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15AD7" w:rsidRPr="00715AD7" w:rsidRDefault="00715AD7" w:rsidP="00715AD7">
      <w:pPr>
        <w:tabs>
          <w:tab w:val="center" w:pos="4536"/>
          <w:tab w:val="right" w:pos="9072"/>
        </w:tabs>
        <w:rPr>
          <w:rFonts w:ascii="Times New Roman" w:eastAsia="MS Mincho" w:hAnsi="Times New Roman" w:cs="Times New Roman"/>
          <w:b/>
          <w:sz w:val="22"/>
          <w:szCs w:val="22"/>
        </w:rPr>
      </w:pPr>
      <w:bookmarkStart w:id="0" w:name="_GoBack"/>
      <w:bookmarkEnd w:id="0"/>
      <w:r w:rsidRPr="00715AD7">
        <w:rPr>
          <w:rFonts w:ascii="Times New Roman" w:eastAsia="MS Mincho" w:hAnsi="Times New Roman" w:cs="Times New Roman"/>
          <w:b/>
          <w:sz w:val="22"/>
          <w:szCs w:val="22"/>
        </w:rPr>
        <w:t>3GPP TSG RAN WG1 #104-e</w:t>
      </w:r>
      <w:r w:rsidRPr="00715AD7">
        <w:rPr>
          <w:rFonts w:ascii="Times New Roman" w:eastAsia="MS Mincho" w:hAnsi="Times New Roman" w:cs="Times New Roman"/>
          <w:b/>
          <w:sz w:val="22"/>
          <w:szCs w:val="22"/>
        </w:rPr>
        <w:tab/>
      </w:r>
      <w:r w:rsidRPr="00715AD7">
        <w:rPr>
          <w:rFonts w:ascii="Times New Roman" w:eastAsia="MS Mincho" w:hAnsi="Times New Roman" w:cs="Times New Roman"/>
          <w:b/>
          <w:sz w:val="22"/>
          <w:szCs w:val="22"/>
        </w:rPr>
        <w:tab/>
        <w:t>R1- 21</w:t>
      </w:r>
      <w:r w:rsidR="004E1CF4">
        <w:rPr>
          <w:rFonts w:ascii="Times New Roman" w:eastAsiaTheme="minorEastAsia" w:hAnsi="Times New Roman" w:cs="Times New Roman"/>
          <w:b/>
          <w:sz w:val="22"/>
          <w:szCs w:val="22"/>
        </w:rPr>
        <w:t>00359</w:t>
      </w:r>
    </w:p>
    <w:p w:rsidR="00715AD7" w:rsidRPr="00715AD7" w:rsidRDefault="00715AD7" w:rsidP="00715AD7">
      <w:pPr>
        <w:tabs>
          <w:tab w:val="center" w:pos="4536"/>
          <w:tab w:val="right" w:pos="9072"/>
        </w:tabs>
        <w:rPr>
          <w:rFonts w:ascii="Times New Roman" w:eastAsiaTheme="minorEastAsia" w:hAnsi="Times New Roman" w:cs="Times New Roman"/>
          <w:b/>
          <w:sz w:val="22"/>
          <w:szCs w:val="22"/>
        </w:rPr>
      </w:pPr>
      <w:r w:rsidRPr="00715AD7">
        <w:rPr>
          <w:rFonts w:ascii="Times New Roman" w:eastAsia="MS Mincho" w:hAnsi="Times New Roman" w:cs="Times New Roman"/>
          <w:b/>
          <w:sz w:val="22"/>
          <w:szCs w:val="22"/>
        </w:rPr>
        <w:t>e-Meeting, January 25</w:t>
      </w:r>
      <w:r w:rsidRPr="00715AD7">
        <w:rPr>
          <w:rFonts w:ascii="Times New Roman" w:eastAsia="MS Mincho" w:hAnsi="Times New Roman" w:cs="Times New Roman"/>
          <w:b/>
          <w:sz w:val="22"/>
          <w:szCs w:val="22"/>
          <w:vertAlign w:val="superscript"/>
        </w:rPr>
        <w:t>th</w:t>
      </w:r>
      <w:r w:rsidRPr="00715AD7">
        <w:rPr>
          <w:rFonts w:ascii="Times New Roman" w:eastAsia="MS Mincho" w:hAnsi="Times New Roman" w:cs="Times New Roman"/>
          <w:b/>
          <w:sz w:val="22"/>
          <w:szCs w:val="22"/>
        </w:rPr>
        <w:t xml:space="preserve"> – February 5</w:t>
      </w:r>
      <w:r w:rsidRPr="00715AD7">
        <w:rPr>
          <w:rFonts w:ascii="Times New Roman" w:eastAsia="MS Mincho" w:hAnsi="Times New Roman" w:cs="Times New Roman"/>
          <w:b/>
          <w:sz w:val="22"/>
          <w:szCs w:val="22"/>
          <w:vertAlign w:val="superscript"/>
        </w:rPr>
        <w:t>th</w:t>
      </w:r>
      <w:r w:rsidRPr="00715AD7">
        <w:rPr>
          <w:rFonts w:ascii="Times New Roman" w:eastAsia="MS Mincho" w:hAnsi="Times New Roman" w:cs="Times New Roman"/>
          <w:b/>
          <w:sz w:val="22"/>
          <w:szCs w:val="22"/>
        </w:rPr>
        <w:t>, 2021</w:t>
      </w:r>
    </w:p>
    <w:p w:rsidR="000761EF" w:rsidRPr="000761EF" w:rsidRDefault="000761EF" w:rsidP="00E9523A">
      <w:pPr>
        <w:pStyle w:val="ad"/>
        <w:ind w:left="-2"/>
        <w:rPr>
          <w:rFonts w:ascii="Times New Roman" w:eastAsiaTheme="minorEastAsia" w:hAnsi="Times New Roman"/>
          <w:sz w:val="22"/>
          <w:szCs w:val="22"/>
          <w:lang w:val="en-GB" w:eastAsia="zh-CN"/>
        </w:rPr>
      </w:pPr>
    </w:p>
    <w:p w:rsidR="00830F4E" w:rsidRPr="00925E42" w:rsidRDefault="00830F4E" w:rsidP="004520D8">
      <w:pPr>
        <w:pStyle w:val="ad"/>
        <w:widowControl w:val="0"/>
        <w:tabs>
          <w:tab w:val="right" w:pos="9781"/>
        </w:tabs>
        <w:ind w:left="-2" w:right="-57"/>
        <w:jc w:val="both"/>
        <w:rPr>
          <w:rFonts w:ascii="Times New Roman" w:eastAsia="宋体" w:hAnsi="Times New Roman"/>
          <w:sz w:val="22"/>
          <w:szCs w:val="22"/>
          <w:lang w:eastAsia="zh-CN"/>
        </w:rPr>
      </w:pPr>
      <w:r w:rsidRPr="00925E42">
        <w:rPr>
          <w:rFonts w:ascii="Times New Roman" w:hAnsi="Times New Roman"/>
          <w:sz w:val="22"/>
          <w:szCs w:val="22"/>
        </w:rPr>
        <w:t>Source:</w:t>
      </w:r>
      <w:r w:rsidR="004520D8">
        <w:rPr>
          <w:rFonts w:ascii="Times New Roman" w:eastAsiaTheme="minorEastAsia" w:hAnsi="Times New Roman" w:hint="eastAsia"/>
          <w:sz w:val="22"/>
          <w:szCs w:val="22"/>
          <w:lang w:eastAsia="zh-CN"/>
        </w:rPr>
        <w:t xml:space="preserve">                    </w:t>
      </w:r>
      <w:r w:rsidRPr="00925E42">
        <w:rPr>
          <w:rFonts w:ascii="Times New Roman" w:eastAsia="宋体" w:hAnsi="Times New Roman"/>
          <w:sz w:val="22"/>
          <w:szCs w:val="22"/>
          <w:lang w:eastAsia="zh-CN"/>
        </w:rPr>
        <w:t>CATT</w:t>
      </w:r>
    </w:p>
    <w:p w:rsidR="00830F4E" w:rsidRPr="00197AA2" w:rsidRDefault="00830F4E" w:rsidP="00E9523A">
      <w:pPr>
        <w:pStyle w:val="ad"/>
        <w:tabs>
          <w:tab w:val="clear" w:pos="4536"/>
          <w:tab w:val="left" w:pos="1800"/>
        </w:tabs>
        <w:ind w:left="-2"/>
        <w:rPr>
          <w:rFonts w:ascii="Times New Roman" w:eastAsiaTheme="minorEastAsia" w:hAnsi="Times New Roman"/>
          <w:sz w:val="22"/>
          <w:szCs w:val="22"/>
          <w:lang w:eastAsia="zh-CN"/>
        </w:rPr>
      </w:pPr>
      <w:r w:rsidRPr="00925E42">
        <w:rPr>
          <w:rFonts w:ascii="Times New Roman" w:hAnsi="Times New Roman"/>
          <w:sz w:val="22"/>
          <w:szCs w:val="22"/>
        </w:rPr>
        <w:t>Title:</w:t>
      </w:r>
      <w:bookmarkStart w:id="1" w:name="Title"/>
      <w:bookmarkEnd w:id="1"/>
      <w:r w:rsidRPr="00925E42">
        <w:rPr>
          <w:rFonts w:ascii="Times New Roman" w:hAnsi="Times New Roman"/>
          <w:sz w:val="22"/>
          <w:szCs w:val="22"/>
        </w:rPr>
        <w:tab/>
      </w:r>
      <w:r w:rsidR="00197AA2">
        <w:rPr>
          <w:rFonts w:ascii="Times New Roman" w:eastAsiaTheme="minorEastAsia" w:hAnsi="Times New Roman" w:hint="eastAsia"/>
          <w:sz w:val="22"/>
          <w:szCs w:val="22"/>
          <w:lang w:eastAsia="zh-CN"/>
        </w:rPr>
        <w:t xml:space="preserve">Discussion on </w:t>
      </w:r>
      <w:r w:rsidR="00052659">
        <w:rPr>
          <w:rFonts w:ascii="Times New Roman" w:eastAsiaTheme="minorEastAsia" w:hAnsi="Times New Roman" w:hint="eastAsia"/>
          <w:sz w:val="22"/>
          <w:szCs w:val="22"/>
          <w:lang w:eastAsia="zh-CN"/>
        </w:rPr>
        <w:t>multi-cell PDSCH scheduling via a single DCI</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2" w:name="Source"/>
      <w:bookmarkEnd w:id="2"/>
      <w:r w:rsidRPr="00925E42">
        <w:rPr>
          <w:rFonts w:ascii="Times New Roman" w:hAnsi="Times New Roman"/>
          <w:sz w:val="22"/>
          <w:szCs w:val="22"/>
        </w:rPr>
        <w:tab/>
      </w:r>
      <w:r w:rsidR="00197AA2">
        <w:rPr>
          <w:rFonts w:ascii="Times New Roman" w:eastAsia="宋体" w:hAnsi="Times New Roman" w:hint="eastAsia"/>
          <w:sz w:val="22"/>
          <w:szCs w:val="22"/>
          <w:lang w:eastAsia="zh-CN"/>
        </w:rPr>
        <w:t>8.</w:t>
      </w:r>
      <w:r w:rsidR="00D02A2F">
        <w:rPr>
          <w:rFonts w:ascii="Times New Roman" w:eastAsia="宋体" w:hAnsi="Times New Roman" w:hint="eastAsia"/>
          <w:sz w:val="22"/>
          <w:szCs w:val="22"/>
          <w:lang w:eastAsia="zh-CN"/>
        </w:rPr>
        <w:t>13</w:t>
      </w:r>
      <w:r w:rsidR="00842E87">
        <w:rPr>
          <w:rFonts w:ascii="Times New Roman" w:eastAsia="宋体" w:hAnsi="Times New Roman" w:hint="eastAsia"/>
          <w:sz w:val="22"/>
          <w:szCs w:val="22"/>
          <w:lang w:eastAsia="zh-CN"/>
        </w:rPr>
        <w:t>.</w:t>
      </w:r>
      <w:r w:rsidR="00052659">
        <w:rPr>
          <w:rFonts w:ascii="Times New Roman" w:eastAsia="宋体" w:hAnsi="Times New Roman" w:hint="eastAsia"/>
          <w:sz w:val="22"/>
          <w:szCs w:val="22"/>
          <w:lang w:eastAsia="zh-CN"/>
        </w:rPr>
        <w:t>2</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3" w:name="DocumentFor"/>
      <w:bookmarkEnd w:id="3"/>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919B3" w:rsidRDefault="00197AA2" w:rsidP="00A113FD">
      <w:pPr>
        <w:pStyle w:val="a0"/>
        <w:rPr>
          <w:rFonts w:eastAsia="宋体"/>
          <w:sz w:val="21"/>
          <w:lang w:val="en-GB" w:eastAsia="zh-CN"/>
        </w:rPr>
      </w:pPr>
      <w:r>
        <w:rPr>
          <w:rFonts w:eastAsia="宋体" w:hint="eastAsia"/>
          <w:sz w:val="21"/>
          <w:lang w:val="en-GB" w:eastAsia="zh-CN"/>
        </w:rPr>
        <w:t>At RAN</w:t>
      </w:r>
      <w:r w:rsidR="003A3217">
        <w:rPr>
          <w:rFonts w:eastAsia="宋体" w:hint="eastAsia"/>
          <w:sz w:val="21"/>
          <w:lang w:val="en-GB" w:eastAsia="zh-CN"/>
        </w:rPr>
        <w:t>1</w:t>
      </w:r>
      <w:r>
        <w:rPr>
          <w:rFonts w:eastAsia="宋体" w:hint="eastAsia"/>
          <w:sz w:val="21"/>
          <w:lang w:val="en-GB" w:eastAsia="zh-CN"/>
        </w:rPr>
        <w:t>#</w:t>
      </w:r>
      <w:r w:rsidR="003A3217">
        <w:rPr>
          <w:rFonts w:eastAsia="宋体" w:hint="eastAsia"/>
          <w:sz w:val="21"/>
          <w:lang w:val="en-GB" w:eastAsia="zh-CN"/>
        </w:rPr>
        <w:t>10</w:t>
      </w:r>
      <w:r w:rsidR="009643BB">
        <w:rPr>
          <w:rFonts w:eastAsia="宋体" w:hint="eastAsia"/>
          <w:sz w:val="21"/>
          <w:lang w:val="en-GB" w:eastAsia="zh-CN"/>
        </w:rPr>
        <w:t>3</w:t>
      </w:r>
      <w:r>
        <w:rPr>
          <w:rFonts w:eastAsia="宋体" w:hint="eastAsia"/>
          <w:sz w:val="21"/>
          <w:lang w:val="en-GB" w:eastAsia="zh-CN"/>
        </w:rPr>
        <w:t xml:space="preserve"> </w:t>
      </w:r>
      <w:r w:rsidR="003A3217">
        <w:rPr>
          <w:rFonts w:eastAsia="宋体" w:hint="eastAsia"/>
          <w:sz w:val="21"/>
          <w:lang w:val="en-GB" w:eastAsia="zh-CN"/>
        </w:rPr>
        <w:t>e-</w:t>
      </w:r>
      <w:r>
        <w:rPr>
          <w:rFonts w:eastAsia="宋体" w:hint="eastAsia"/>
          <w:sz w:val="21"/>
          <w:lang w:val="en-GB" w:eastAsia="zh-CN"/>
        </w:rPr>
        <w:t xml:space="preserve">meeting, </w:t>
      </w:r>
      <w:r w:rsidR="00234B3E">
        <w:rPr>
          <w:rFonts w:eastAsia="宋体" w:hint="eastAsia"/>
          <w:sz w:val="21"/>
          <w:lang w:val="en-GB" w:eastAsia="zh-CN"/>
        </w:rPr>
        <w:t xml:space="preserve">the discussion on multi-cell PDSCH scheduling via a single DCI focused on the scenarios and </w:t>
      </w:r>
      <w:r w:rsidR="00234B3E">
        <w:rPr>
          <w:rFonts w:eastAsia="宋体"/>
          <w:sz w:val="21"/>
          <w:lang w:val="en-GB" w:eastAsia="zh-CN"/>
        </w:rPr>
        <w:t>simulation</w:t>
      </w:r>
      <w:r w:rsidR="00234B3E">
        <w:rPr>
          <w:rFonts w:eastAsia="宋体" w:hint="eastAsia"/>
          <w:sz w:val="21"/>
          <w:lang w:val="en-GB" w:eastAsia="zh-CN"/>
        </w:rPr>
        <w:t xml:space="preserve"> assumptions</w:t>
      </w:r>
      <w:r w:rsidR="00A3218A">
        <w:rPr>
          <w:rFonts w:eastAsia="宋体" w:hint="eastAsia"/>
          <w:sz w:val="21"/>
          <w:lang w:val="en-GB" w:eastAsia="zh-CN"/>
        </w:rPr>
        <w:t>.</w:t>
      </w:r>
      <w:r w:rsidR="00096838">
        <w:rPr>
          <w:rFonts w:eastAsia="宋体" w:hint="eastAsia"/>
          <w:sz w:val="21"/>
          <w:lang w:val="en-GB" w:eastAsia="zh-CN"/>
        </w:rPr>
        <w:t xml:space="preserve"> </w:t>
      </w:r>
      <w:r w:rsidR="006A1C54">
        <w:rPr>
          <w:rFonts w:eastAsia="宋体" w:hint="eastAsia"/>
          <w:sz w:val="21"/>
          <w:lang w:val="en-GB" w:eastAsia="zh-CN"/>
        </w:rPr>
        <w:t xml:space="preserve">The </w:t>
      </w:r>
      <w:r w:rsidR="000C3391">
        <w:rPr>
          <w:rFonts w:eastAsia="宋体" w:hint="eastAsia"/>
          <w:sz w:val="21"/>
          <w:lang w:val="en-GB" w:eastAsia="zh-CN"/>
        </w:rPr>
        <w:t xml:space="preserve">following agreements </w:t>
      </w:r>
      <w:r w:rsidR="00126CD7">
        <w:rPr>
          <w:rFonts w:eastAsia="宋体" w:hint="eastAsia"/>
          <w:sz w:val="21"/>
          <w:lang w:val="en-GB" w:eastAsia="zh-CN"/>
        </w:rPr>
        <w:t xml:space="preserve">on high level simulation assumptions </w:t>
      </w:r>
      <w:r w:rsidR="000C3391">
        <w:rPr>
          <w:rFonts w:eastAsia="宋体" w:hint="eastAsia"/>
          <w:sz w:val="21"/>
          <w:lang w:val="en-GB" w:eastAsia="zh-CN"/>
        </w:rPr>
        <w:t>were achieved:</w:t>
      </w:r>
    </w:p>
    <w:tbl>
      <w:tblPr>
        <w:tblStyle w:val="af3"/>
        <w:tblW w:w="0" w:type="auto"/>
        <w:tblLook w:val="04A0" w:firstRow="1" w:lastRow="0" w:firstColumn="1" w:lastColumn="0" w:noHBand="0" w:noVBand="1"/>
      </w:tblPr>
      <w:tblGrid>
        <w:gridCol w:w="9288"/>
      </w:tblGrid>
      <w:tr w:rsidR="00EA7FFA" w:rsidTr="00EA7FFA">
        <w:tc>
          <w:tcPr>
            <w:tcW w:w="9288" w:type="dxa"/>
          </w:tcPr>
          <w:p w:rsidR="00EA7FFA" w:rsidRPr="00126CD7" w:rsidRDefault="00EA7FFA" w:rsidP="00EA7FFA">
            <w:pPr>
              <w:rPr>
                <w:rFonts w:ascii="Times New Roman" w:hAnsi="Times New Roman" w:cs="Times New Roman"/>
              </w:rPr>
            </w:pPr>
            <w:r w:rsidRPr="00126CD7">
              <w:rPr>
                <w:rFonts w:ascii="Times New Roman" w:hAnsi="Times New Roman" w:cs="Times New Roman"/>
                <w:highlight w:val="green"/>
              </w:rPr>
              <w:t>Agreements</w:t>
            </w:r>
            <w:r w:rsidRPr="00126CD7">
              <w:rPr>
                <w:rFonts w:ascii="Times New Roman" w:hAnsi="Times New Roman" w:cs="Times New Roman"/>
              </w:rPr>
              <w:t>:</w:t>
            </w:r>
          </w:p>
          <w:p w:rsidR="00EA7FFA" w:rsidRPr="00126CD7" w:rsidRDefault="00EA7FFA" w:rsidP="00EA7FFA">
            <w:pPr>
              <w:rPr>
                <w:rFonts w:ascii="Times New Roman" w:hAnsi="Times New Roman" w:cs="Times New Roman"/>
              </w:rPr>
            </w:pPr>
            <w:r w:rsidRPr="00126CD7">
              <w:rPr>
                <w:rFonts w:ascii="Times New Roman" w:hAnsi="Times New Roman" w:cs="Times New Roman"/>
              </w:rPr>
              <w:t>Further study with below simulation assumptions:</w:t>
            </w:r>
          </w:p>
          <w:p w:rsidR="00EA7FFA" w:rsidRPr="00126CD7" w:rsidRDefault="00EA7FFA" w:rsidP="00EA7FFA">
            <w:pPr>
              <w:rPr>
                <w:rFonts w:ascii="Times New Roman" w:hAnsi="Times New Roman" w:cs="Times New Roman"/>
              </w:rPr>
            </w:pPr>
          </w:p>
          <w:p w:rsidR="00EA7FFA" w:rsidRPr="00126CD7" w:rsidRDefault="00EA7FFA" w:rsidP="00EA7FFA">
            <w:pPr>
              <w:rPr>
                <w:rFonts w:ascii="Times New Roman" w:hAnsi="Times New Roman" w:cs="Times New Roman"/>
              </w:rPr>
            </w:pPr>
            <w:r w:rsidRPr="00126CD7">
              <w:rPr>
                <w:rFonts w:ascii="Times New Roman" w:hAnsi="Times New Roman" w:cs="Times New Roman"/>
              </w:rPr>
              <w:t>Simulation scenarios:</w:t>
            </w:r>
          </w:p>
          <w:p w:rsidR="00EA7FFA" w:rsidRPr="00126CD7" w:rsidRDefault="00EA7FFA" w:rsidP="00EA7FFA">
            <w:pPr>
              <w:pStyle w:val="af2"/>
              <w:numPr>
                <w:ilvl w:val="0"/>
                <w:numId w:val="40"/>
              </w:numPr>
              <w:snapToGrid w:val="0"/>
              <w:ind w:firstLineChars="0"/>
              <w:rPr>
                <w:rFonts w:ascii="Times New Roman" w:hAnsi="Times New Roman"/>
                <w:sz w:val="21"/>
                <w:szCs w:val="21"/>
                <w:lang w:eastAsia="ko-KR"/>
              </w:rPr>
            </w:pPr>
            <w:r w:rsidRPr="00126CD7">
              <w:rPr>
                <w:rFonts w:ascii="Times New Roman" w:hAnsi="Times New Roman"/>
                <w:sz w:val="21"/>
                <w:szCs w:val="21"/>
              </w:rPr>
              <w:t>For two-cell scheduling via a single DCI, PDCCH transmitted on a first cell schedules one PDSCH on the first cell and another PDSCH on a second cell.</w:t>
            </w:r>
          </w:p>
          <w:p w:rsidR="00EA7FFA" w:rsidRPr="00126CD7" w:rsidRDefault="00EA7FFA" w:rsidP="00EA7FFA">
            <w:pPr>
              <w:pStyle w:val="af2"/>
              <w:numPr>
                <w:ilvl w:val="0"/>
                <w:numId w:val="40"/>
              </w:numPr>
              <w:snapToGrid w:val="0"/>
              <w:ind w:firstLineChars="0"/>
              <w:rPr>
                <w:rFonts w:ascii="Times New Roman" w:hAnsi="Times New Roman"/>
                <w:sz w:val="21"/>
                <w:szCs w:val="21"/>
              </w:rPr>
            </w:pPr>
            <w:r w:rsidRPr="00126CD7">
              <w:rPr>
                <w:rFonts w:ascii="Times New Roman" w:hAnsi="Times New Roman"/>
                <w:sz w:val="21"/>
                <w:szCs w:val="21"/>
              </w:rPr>
              <w:t>For single-cell scheduling (baseline), one PDCCH transmitted on a first cell schedules one PDSCH on the first cell via self-scheduling and another PDCCH transmitted on the first cell schedules another PDSCH on a second cell via cross-carrier scheduling.</w:t>
            </w:r>
          </w:p>
          <w:p w:rsidR="00EA7FFA" w:rsidRPr="00126CD7" w:rsidRDefault="00EA7FFA" w:rsidP="00EA7FFA">
            <w:pPr>
              <w:numPr>
                <w:ilvl w:val="1"/>
                <w:numId w:val="40"/>
              </w:numPr>
              <w:overflowPunct w:val="0"/>
              <w:autoSpaceDE w:val="0"/>
              <w:autoSpaceDN w:val="0"/>
              <w:snapToGrid w:val="0"/>
              <w:spacing w:after="60"/>
              <w:rPr>
                <w:rFonts w:ascii="Times New Roman" w:hAnsi="Times New Roman" w:cs="Times New Roman"/>
                <w:color w:val="000000"/>
              </w:rPr>
            </w:pPr>
            <w:r w:rsidRPr="00126CD7">
              <w:rPr>
                <w:rFonts w:ascii="Times New Roman" w:hAnsi="Times New Roman" w:cs="Times New Roman"/>
                <w:color w:val="000000"/>
              </w:rPr>
              <w:t>Companies can optionally compare to the case of PDCCH transmitted on each of the two cells via self-scheduling. In this case, company should provide details on how to calculate the PDCCH blocking rate.</w:t>
            </w:r>
          </w:p>
          <w:p w:rsidR="00EA7FFA" w:rsidRPr="00126CD7" w:rsidRDefault="00EA7FFA" w:rsidP="00EA7FFA">
            <w:pPr>
              <w:rPr>
                <w:rFonts w:ascii="Times New Roman" w:eastAsia="Calibri" w:hAnsi="Times New Roman" w:cs="Times New Roman"/>
              </w:rPr>
            </w:pPr>
          </w:p>
          <w:p w:rsidR="00EA7FFA" w:rsidRPr="00126CD7" w:rsidRDefault="00EA7FFA" w:rsidP="00EA7FFA">
            <w:pPr>
              <w:rPr>
                <w:rFonts w:ascii="Times New Roman" w:hAnsi="Times New Roman" w:cs="Times New Roman"/>
              </w:rPr>
            </w:pPr>
            <w:r w:rsidRPr="00126CD7">
              <w:rPr>
                <w:rFonts w:ascii="Times New Roman" w:hAnsi="Times New Roman" w:cs="Times New Roman"/>
              </w:rPr>
              <w:t>Simulation assumptions on carrier frequency, SCS, antenna configuration, carrier bandwidth as well as CORESET configuration</w:t>
            </w:r>
          </w:p>
          <w:p w:rsidR="00EA7FFA" w:rsidRPr="00126CD7" w:rsidRDefault="00EA7FFA" w:rsidP="00EA7FFA">
            <w:pPr>
              <w:pStyle w:val="af2"/>
              <w:numPr>
                <w:ilvl w:val="0"/>
                <w:numId w:val="41"/>
              </w:numPr>
              <w:snapToGrid w:val="0"/>
              <w:ind w:firstLineChars="0"/>
              <w:rPr>
                <w:rFonts w:ascii="Times New Roman" w:hAnsi="Times New Roman"/>
                <w:sz w:val="21"/>
                <w:szCs w:val="21"/>
                <w:lang w:eastAsia="ko-KR"/>
              </w:rPr>
            </w:pPr>
            <w:r w:rsidRPr="00126CD7">
              <w:rPr>
                <w:rFonts w:ascii="Times New Roman" w:hAnsi="Times New Roman"/>
                <w:sz w:val="21"/>
                <w:szCs w:val="21"/>
              </w:rPr>
              <w:t>Combination 1: 2 GHz, 15 kHz SCS, 2 Tx, 2 Rx, 20 MHz carrier BW, 2-symbol CORESET with 96RBs</w:t>
            </w:r>
          </w:p>
          <w:p w:rsidR="00EA7FFA" w:rsidRPr="00126CD7" w:rsidRDefault="00EA7FFA" w:rsidP="00EA7FFA">
            <w:pPr>
              <w:pStyle w:val="af2"/>
              <w:numPr>
                <w:ilvl w:val="0"/>
                <w:numId w:val="41"/>
              </w:numPr>
              <w:snapToGrid w:val="0"/>
              <w:ind w:firstLineChars="0"/>
              <w:rPr>
                <w:rFonts w:ascii="Times New Roman" w:hAnsi="Times New Roman"/>
                <w:sz w:val="21"/>
                <w:szCs w:val="21"/>
              </w:rPr>
            </w:pPr>
            <w:r w:rsidRPr="00126CD7">
              <w:rPr>
                <w:rFonts w:ascii="Times New Roman" w:hAnsi="Times New Roman"/>
                <w:sz w:val="21"/>
                <w:szCs w:val="21"/>
              </w:rPr>
              <w:t>Combination 2: 4 GHz, 30 kHz SCS, 4 Tx, 4 Rx, 100 MHz carrier BW, 1-symbol CORESET with 270RBs</w:t>
            </w:r>
          </w:p>
          <w:p w:rsidR="00EA7FFA" w:rsidRPr="00126CD7" w:rsidRDefault="00EA7FFA" w:rsidP="00EA7FFA">
            <w:pPr>
              <w:pStyle w:val="af2"/>
              <w:numPr>
                <w:ilvl w:val="0"/>
                <w:numId w:val="41"/>
              </w:numPr>
              <w:snapToGrid w:val="0"/>
              <w:ind w:firstLineChars="0"/>
              <w:rPr>
                <w:rFonts w:ascii="Times New Roman" w:hAnsi="Times New Roman"/>
                <w:sz w:val="21"/>
                <w:szCs w:val="21"/>
              </w:rPr>
            </w:pPr>
            <w:r w:rsidRPr="00126CD7">
              <w:rPr>
                <w:rFonts w:ascii="Times New Roman" w:hAnsi="Times New Roman"/>
                <w:color w:val="000000"/>
                <w:sz w:val="21"/>
                <w:szCs w:val="21"/>
              </w:rPr>
              <w:t>[</w:t>
            </w:r>
            <w:r w:rsidRPr="00126CD7">
              <w:rPr>
                <w:rFonts w:ascii="Times New Roman" w:hAnsi="Times New Roman"/>
                <w:sz w:val="21"/>
                <w:szCs w:val="21"/>
              </w:rPr>
              <w:t xml:space="preserve">Combination 3: 700MHz, 15 kHz SCS, 2 Tx, 2 Rx, 10 MHz carrier BW, </w:t>
            </w:r>
            <w:r w:rsidRPr="00126CD7">
              <w:rPr>
                <w:rFonts w:ascii="Times New Roman" w:hAnsi="Times New Roman"/>
                <w:color w:val="FF0000"/>
                <w:sz w:val="21"/>
                <w:szCs w:val="21"/>
              </w:rPr>
              <w:t>3-</w:t>
            </w:r>
            <w:r w:rsidRPr="00126CD7">
              <w:rPr>
                <w:rFonts w:ascii="Times New Roman" w:hAnsi="Times New Roman"/>
                <w:sz w:val="21"/>
                <w:szCs w:val="21"/>
              </w:rPr>
              <w:t>symbol CORESET with 48RBs]</w:t>
            </w:r>
          </w:p>
          <w:p w:rsidR="00EA7FFA" w:rsidRPr="00126CD7" w:rsidRDefault="00EA7FFA" w:rsidP="00EA7FFA">
            <w:pPr>
              <w:pStyle w:val="af2"/>
              <w:numPr>
                <w:ilvl w:val="0"/>
                <w:numId w:val="41"/>
              </w:numPr>
              <w:snapToGrid w:val="0"/>
              <w:ind w:firstLineChars="0"/>
              <w:rPr>
                <w:rFonts w:ascii="Times New Roman" w:hAnsi="Times New Roman"/>
                <w:sz w:val="21"/>
                <w:szCs w:val="21"/>
              </w:rPr>
            </w:pPr>
            <w:r w:rsidRPr="00126CD7">
              <w:rPr>
                <w:rFonts w:ascii="Times New Roman" w:hAnsi="Times New Roman"/>
                <w:sz w:val="21"/>
                <w:szCs w:val="21"/>
              </w:rPr>
              <w:t>[Combination 4: 4GHz, 30 kHz SCS, 4 Tx, 4 Rx, 40 MHz carrier BW, 2-symbol CORESET with 96RBs]</w:t>
            </w:r>
          </w:p>
          <w:p w:rsidR="00EA7FFA" w:rsidRPr="00126CD7" w:rsidRDefault="00EA7FFA" w:rsidP="00EA7FFA">
            <w:pPr>
              <w:rPr>
                <w:rFonts w:ascii="Times New Roman" w:hAnsi="Times New Roman" w:cs="Times New Roman"/>
              </w:rPr>
            </w:pPr>
          </w:p>
          <w:p w:rsidR="00EA7FFA" w:rsidRPr="00126CD7" w:rsidRDefault="00EA7FFA" w:rsidP="00EA7FFA">
            <w:pPr>
              <w:rPr>
                <w:rFonts w:ascii="Times New Roman" w:hAnsi="Times New Roman" w:cs="Times New Roman"/>
              </w:rPr>
            </w:pPr>
            <w:r w:rsidRPr="00126CD7">
              <w:rPr>
                <w:rFonts w:ascii="Times New Roman" w:hAnsi="Times New Roman" w:cs="Times New Roman"/>
              </w:rPr>
              <w:t>Payload size of two-cell scheduling DCI (excluding CRC):</w:t>
            </w:r>
          </w:p>
          <w:p w:rsidR="00EA7FFA" w:rsidRPr="00126CD7" w:rsidRDefault="00EA7FFA" w:rsidP="00EA7FFA">
            <w:pPr>
              <w:pStyle w:val="af2"/>
              <w:numPr>
                <w:ilvl w:val="0"/>
                <w:numId w:val="40"/>
              </w:numPr>
              <w:snapToGrid w:val="0"/>
              <w:ind w:firstLineChars="0"/>
              <w:rPr>
                <w:rFonts w:ascii="Times New Roman" w:hAnsi="Times New Roman"/>
                <w:sz w:val="21"/>
                <w:szCs w:val="21"/>
                <w:lang w:eastAsia="ko-KR"/>
              </w:rPr>
            </w:pPr>
            <w:r w:rsidRPr="00126CD7">
              <w:rPr>
                <w:rFonts w:ascii="Times New Roman" w:hAnsi="Times New Roman"/>
                <w:sz w:val="21"/>
                <w:szCs w:val="21"/>
              </w:rPr>
              <w:t>60 for single-cell scheduling DCI (baseline).</w:t>
            </w:r>
          </w:p>
          <w:p w:rsidR="00EA7FFA" w:rsidRPr="00126CD7" w:rsidRDefault="00EA7FFA" w:rsidP="00EA7FFA">
            <w:pPr>
              <w:pStyle w:val="af2"/>
              <w:numPr>
                <w:ilvl w:val="0"/>
                <w:numId w:val="40"/>
              </w:numPr>
              <w:snapToGrid w:val="0"/>
              <w:ind w:firstLineChars="0"/>
              <w:rPr>
                <w:rFonts w:ascii="Times New Roman" w:hAnsi="Times New Roman"/>
                <w:sz w:val="21"/>
                <w:szCs w:val="21"/>
              </w:rPr>
            </w:pPr>
            <w:r w:rsidRPr="00126CD7">
              <w:rPr>
                <w:rFonts w:ascii="Times New Roman" w:hAnsi="Times New Roman"/>
                <w:sz w:val="21"/>
                <w:szCs w:val="21"/>
              </w:rPr>
              <w:t>72/84/96/108 for two-cell scheduling DCI.</w:t>
            </w:r>
          </w:p>
          <w:p w:rsidR="00EA7FFA" w:rsidRPr="00126CD7" w:rsidRDefault="00EA7FFA" w:rsidP="00EA7FFA">
            <w:pPr>
              <w:pStyle w:val="af2"/>
              <w:numPr>
                <w:ilvl w:val="0"/>
                <w:numId w:val="42"/>
              </w:numPr>
              <w:snapToGrid w:val="0"/>
              <w:ind w:firstLineChars="0"/>
              <w:rPr>
                <w:rFonts w:ascii="Times New Roman" w:hAnsi="Times New Roman"/>
                <w:sz w:val="21"/>
                <w:szCs w:val="21"/>
              </w:rPr>
            </w:pPr>
            <w:r w:rsidRPr="00126CD7">
              <w:rPr>
                <w:rFonts w:ascii="Times New Roman" w:hAnsi="Times New Roman"/>
                <w:sz w:val="21"/>
                <w:szCs w:val="21"/>
              </w:rPr>
              <w:t xml:space="preserve">Companies are encouraged to report how the values are obtained, e.g., via separate or shared fields in DCI format. </w:t>
            </w:r>
          </w:p>
          <w:p w:rsidR="00EA7FFA" w:rsidRPr="00126CD7" w:rsidRDefault="00EA7FFA" w:rsidP="00EA7FFA">
            <w:pPr>
              <w:rPr>
                <w:rFonts w:ascii="Times New Roman" w:hAnsi="Times New Roman" w:cs="Times New Roman"/>
              </w:rPr>
            </w:pPr>
          </w:p>
          <w:p w:rsidR="00EA7FFA" w:rsidRPr="00126CD7" w:rsidRDefault="00EA7FFA" w:rsidP="00EA7FFA">
            <w:pPr>
              <w:rPr>
                <w:rFonts w:ascii="Times New Roman" w:hAnsi="Times New Roman" w:cs="Times New Roman"/>
              </w:rPr>
            </w:pPr>
            <w:r w:rsidRPr="00126CD7">
              <w:rPr>
                <w:rFonts w:ascii="Times New Roman" w:hAnsi="Times New Roman" w:cs="Times New Roman"/>
              </w:rPr>
              <w:t>Target BLER for two-cell scheduling DCI: 1% (baseline), 0.5%(optional)</w:t>
            </w:r>
          </w:p>
          <w:p w:rsidR="00EA7FFA" w:rsidRDefault="00EA7FFA" w:rsidP="00EA7FFA">
            <w:pPr>
              <w:rPr>
                <w:rFonts w:ascii="Times New Roman" w:hAnsi="Times New Roman" w:cs="Times New Roman"/>
              </w:rPr>
            </w:pPr>
          </w:p>
          <w:p w:rsidR="00EA7FFA" w:rsidRPr="00EA7FFA" w:rsidRDefault="00EA7FFA" w:rsidP="00EA7FFA">
            <w:pPr>
              <w:rPr>
                <w:rFonts w:ascii="Times New Roman" w:hAnsi="Times New Roman" w:cs="Times New Roman"/>
              </w:rPr>
            </w:pPr>
            <w:r w:rsidRPr="00126CD7">
              <w:rPr>
                <w:rFonts w:ascii="Times New Roman" w:hAnsi="Times New Roman" w:cs="Times New Roman"/>
              </w:rPr>
              <w:t xml:space="preserve">Regarding the </w:t>
            </w:r>
            <w:r w:rsidRPr="00126CD7">
              <w:rPr>
                <w:rFonts w:ascii="Times New Roman" w:hAnsi="Times New Roman" w:cs="Times New Roman"/>
                <w:color w:val="000000"/>
              </w:rPr>
              <w:t>CCE-to-REG mapping</w:t>
            </w:r>
            <w:r w:rsidRPr="00126CD7">
              <w:rPr>
                <w:rFonts w:ascii="Times New Roman" w:hAnsi="Times New Roman" w:cs="Times New Roman"/>
              </w:rPr>
              <w:t xml:space="preserve">, based on the agreed interleaved CCE-to-REG mapping, </w:t>
            </w:r>
            <w:r w:rsidRPr="00126CD7">
              <w:rPr>
                <w:rFonts w:ascii="Times New Roman" w:hAnsi="Times New Roman" w:cs="Times New Roman"/>
                <w:lang w:eastAsia="ja-JP"/>
              </w:rPr>
              <w:t>whether to adopt non-interleaved CCE-to-REG mapping is up to the proponent.</w:t>
            </w:r>
          </w:p>
        </w:tc>
      </w:tr>
    </w:tbl>
    <w:p w:rsidR="005E0529" w:rsidRDefault="005E0529" w:rsidP="00A113FD">
      <w:pPr>
        <w:pStyle w:val="a0"/>
        <w:rPr>
          <w:rFonts w:eastAsia="宋体"/>
          <w:sz w:val="21"/>
          <w:lang w:val="en-GB" w:eastAsia="zh-CN"/>
        </w:rPr>
      </w:pPr>
    </w:p>
    <w:p w:rsidR="00832726" w:rsidRPr="00832726" w:rsidRDefault="00832726" w:rsidP="00A113FD">
      <w:pPr>
        <w:pStyle w:val="a0"/>
        <w:rPr>
          <w:rFonts w:eastAsia="宋体"/>
          <w:sz w:val="21"/>
          <w:lang w:eastAsia="zh-CN"/>
        </w:rPr>
      </w:pPr>
      <w:r>
        <w:rPr>
          <w:rFonts w:eastAsia="宋体" w:hint="eastAsia"/>
          <w:sz w:val="21"/>
          <w:lang w:eastAsia="zh-CN"/>
        </w:rPr>
        <w:t>In this contribution, we provide our views on</w:t>
      </w:r>
      <w:r w:rsidR="006A1C54">
        <w:rPr>
          <w:rFonts w:eastAsia="宋体" w:hint="eastAsia"/>
          <w:sz w:val="21"/>
          <w:lang w:eastAsia="zh-CN"/>
        </w:rPr>
        <w:t xml:space="preserve"> </w:t>
      </w:r>
      <w:r w:rsidR="00052659">
        <w:rPr>
          <w:rFonts w:eastAsia="宋体" w:hint="eastAsia"/>
          <w:sz w:val="21"/>
          <w:lang w:eastAsia="zh-CN"/>
        </w:rPr>
        <w:t>multi-cell PDSCH scheduling via a single DCI</w:t>
      </w:r>
      <w:r>
        <w:rPr>
          <w:rFonts w:eastAsia="宋体" w:hint="eastAsia"/>
          <w:sz w:val="21"/>
          <w:lang w:eastAsia="zh-CN"/>
        </w:rPr>
        <w:t>.</w:t>
      </w:r>
      <w:r w:rsidR="003B0A87">
        <w:rPr>
          <w:rFonts w:eastAsia="宋体" w:hint="eastAsia"/>
          <w:sz w:val="21"/>
          <w:lang w:eastAsia="zh-CN"/>
        </w:rPr>
        <w:t xml:space="preserve"> </w:t>
      </w:r>
    </w:p>
    <w:p w:rsidR="00A836E5" w:rsidRDefault="00832726" w:rsidP="002B16C0">
      <w:pPr>
        <w:pStyle w:val="1"/>
        <w:rPr>
          <w:rFonts w:ascii="Times New Roman" w:hAnsi="Times New Roman"/>
        </w:rPr>
      </w:pPr>
      <w:r>
        <w:rPr>
          <w:rFonts w:ascii="Times New Roman" w:hAnsi="Times New Roman" w:hint="eastAsia"/>
        </w:rPr>
        <w:t>Discussion</w:t>
      </w:r>
    </w:p>
    <w:p w:rsidR="00DD4DA1" w:rsidRPr="006F404C" w:rsidRDefault="000337D3" w:rsidP="00DD4DA1">
      <w:pPr>
        <w:pStyle w:val="a0"/>
        <w:rPr>
          <w:rFonts w:eastAsiaTheme="minorEastAsia"/>
          <w:sz w:val="21"/>
          <w:lang w:eastAsia="zh-CN"/>
        </w:rPr>
      </w:pPr>
      <w:r w:rsidRPr="006F404C">
        <w:rPr>
          <w:rFonts w:eastAsiaTheme="minorEastAsia" w:hint="eastAsia"/>
          <w:sz w:val="21"/>
          <w:lang w:eastAsia="zh-CN"/>
        </w:rPr>
        <w:t>It is well-known DSS provides a useful migration from LTE to NR by allowing LTE and NR to share the same carrier.</w:t>
      </w:r>
      <w:r w:rsidR="00D258C6" w:rsidRPr="006F404C">
        <w:rPr>
          <w:rFonts w:eastAsiaTheme="minorEastAsia" w:hint="eastAsia"/>
          <w:sz w:val="21"/>
          <w:lang w:eastAsia="zh-CN"/>
        </w:rPr>
        <w:t xml:space="preserve"> However, considering the numerous NR devices in a network, it is </w:t>
      </w:r>
      <w:r w:rsidR="00D258C6" w:rsidRPr="006F404C">
        <w:rPr>
          <w:rFonts w:eastAsiaTheme="minorEastAsia"/>
          <w:sz w:val="21"/>
          <w:lang w:eastAsia="zh-CN"/>
        </w:rPr>
        <w:t>important</w:t>
      </w:r>
      <w:r w:rsidR="00D258C6" w:rsidRPr="006F404C">
        <w:rPr>
          <w:rFonts w:eastAsiaTheme="minorEastAsia" w:hint="eastAsia"/>
          <w:sz w:val="21"/>
          <w:lang w:eastAsia="zh-CN"/>
        </w:rPr>
        <w:t xml:space="preserve"> to develop a </w:t>
      </w:r>
      <w:r w:rsidR="00D258C6" w:rsidRPr="006F404C">
        <w:rPr>
          <w:rFonts w:eastAsiaTheme="minorEastAsia" w:hint="eastAsia"/>
          <w:sz w:val="21"/>
          <w:lang w:eastAsia="zh-CN"/>
        </w:rPr>
        <w:lastRenderedPageBreak/>
        <w:t xml:space="preserve">sufficient scheduling scheme to increase both the scheduling capacity and spectrum efficiency on the shared carriers. </w:t>
      </w:r>
    </w:p>
    <w:p w:rsidR="006C49BD" w:rsidRPr="006F404C" w:rsidRDefault="00DD4DA1" w:rsidP="006C49BD">
      <w:pPr>
        <w:pStyle w:val="a0"/>
        <w:rPr>
          <w:rFonts w:eastAsiaTheme="minorEastAsia"/>
          <w:b/>
          <w:sz w:val="21"/>
          <w:u w:val="single"/>
          <w:lang w:eastAsia="zh-CN"/>
        </w:rPr>
      </w:pPr>
      <w:bookmarkStart w:id="5" w:name="OLE_LINK1"/>
      <w:bookmarkStart w:id="6" w:name="OLE_LINK2"/>
      <w:r w:rsidRPr="006F404C">
        <w:rPr>
          <w:rFonts w:eastAsiaTheme="minorEastAsia" w:hint="eastAsia"/>
          <w:b/>
          <w:sz w:val="21"/>
          <w:u w:val="single"/>
          <w:lang w:eastAsia="zh-CN"/>
        </w:rPr>
        <w:t>Multi-cell PDSCH scheduling via a single DCI</w:t>
      </w:r>
    </w:p>
    <w:bookmarkEnd w:id="5"/>
    <w:bookmarkEnd w:id="6"/>
    <w:p w:rsidR="001C2F5A" w:rsidRDefault="006475C3" w:rsidP="005821EC">
      <w:pPr>
        <w:spacing w:after="120"/>
        <w:rPr>
          <w:rFonts w:ascii="Times New Roman" w:hAnsi="Times New Roman" w:cs="Times New Roman"/>
          <w:szCs w:val="20"/>
          <w:lang w:val="en-GB"/>
        </w:rPr>
      </w:pPr>
      <w:r>
        <w:rPr>
          <w:rFonts w:ascii="Times New Roman" w:hAnsi="Times New Roman" w:cs="Times New Roman" w:hint="eastAsia"/>
          <w:szCs w:val="20"/>
          <w:lang w:val="en-GB"/>
        </w:rPr>
        <w:t>Currently, one DCI can only schedule a single serving cell.</w:t>
      </w:r>
      <w:r w:rsidR="006E269D">
        <w:rPr>
          <w:rFonts w:ascii="Times New Roman" w:hAnsi="Times New Roman" w:cs="Times New Roman" w:hint="eastAsia"/>
          <w:szCs w:val="20"/>
          <w:lang w:val="en-GB"/>
        </w:rPr>
        <w:t xml:space="preserve"> </w:t>
      </w:r>
      <w:r w:rsidR="00653A39">
        <w:rPr>
          <w:rFonts w:ascii="Times New Roman" w:hAnsi="Times New Roman" w:cs="Times New Roman" w:hint="eastAsia"/>
          <w:szCs w:val="20"/>
          <w:lang w:val="en-GB"/>
        </w:rPr>
        <w:t xml:space="preserve">Multi-cell scheduling requires multiple PDCCHs which increase the overhead of PDCCH from system perspective. As the number of NR devices </w:t>
      </w:r>
      <w:r w:rsidR="001045B5">
        <w:rPr>
          <w:rFonts w:ascii="Times New Roman" w:hAnsi="Times New Roman" w:cs="Times New Roman" w:hint="eastAsia"/>
          <w:szCs w:val="20"/>
          <w:lang w:val="en-GB"/>
        </w:rPr>
        <w:t xml:space="preserve">increases </w:t>
      </w:r>
      <w:r w:rsidR="00653A39">
        <w:rPr>
          <w:rFonts w:ascii="Times New Roman" w:hAnsi="Times New Roman" w:cs="Times New Roman" w:hint="eastAsia"/>
          <w:szCs w:val="20"/>
          <w:lang w:val="en-GB"/>
        </w:rPr>
        <w:t xml:space="preserve">in a network, the resource consumption of PDCCH would be a huge burden for the </w:t>
      </w:r>
      <w:r w:rsidR="0068019B">
        <w:rPr>
          <w:rFonts w:ascii="Times New Roman" w:hAnsi="Times New Roman" w:cs="Times New Roman" w:hint="eastAsia"/>
          <w:szCs w:val="20"/>
          <w:lang w:val="en-GB"/>
        </w:rPr>
        <w:t>scheduling cell, no matter the scheduling cell is a sharing cell or a normal cell</w:t>
      </w:r>
      <w:r w:rsidR="00653A39">
        <w:rPr>
          <w:rFonts w:ascii="Times New Roman" w:hAnsi="Times New Roman" w:cs="Times New Roman" w:hint="eastAsia"/>
          <w:szCs w:val="20"/>
          <w:lang w:val="en-GB"/>
        </w:rPr>
        <w:t xml:space="preserve">. Multi-cell PDSCH scheduling via a single DCI provide a </w:t>
      </w:r>
      <w:r w:rsidR="001C2F5A">
        <w:rPr>
          <w:rFonts w:ascii="Times New Roman" w:hAnsi="Times New Roman" w:cs="Times New Roman" w:hint="eastAsia"/>
          <w:szCs w:val="20"/>
          <w:lang w:val="en-GB"/>
        </w:rPr>
        <w:t>useful tool to make DSS more feasible and powerful. In short, it at least has the following advantages:</w:t>
      </w:r>
    </w:p>
    <w:p w:rsidR="005667E6" w:rsidRDefault="005667E6" w:rsidP="005821EC">
      <w:pPr>
        <w:spacing w:after="120"/>
        <w:rPr>
          <w:rFonts w:ascii="Times New Roman" w:hAnsi="Times New Roman" w:cs="Times New Roman"/>
          <w:szCs w:val="20"/>
          <w:lang w:val="en-GB"/>
        </w:rPr>
      </w:pPr>
    </w:p>
    <w:p w:rsidR="001A4377" w:rsidRPr="005667E6" w:rsidRDefault="001C2F5A" w:rsidP="005821EC">
      <w:pPr>
        <w:pStyle w:val="af2"/>
        <w:numPr>
          <w:ilvl w:val="0"/>
          <w:numId w:val="32"/>
        </w:numPr>
        <w:spacing w:after="120"/>
        <w:ind w:firstLineChars="0"/>
        <w:jc w:val="both"/>
        <w:rPr>
          <w:rFonts w:ascii="Times New Roman" w:hAnsi="Times New Roman"/>
          <w:sz w:val="21"/>
          <w:szCs w:val="20"/>
          <w:lang w:val="en-GB"/>
        </w:rPr>
      </w:pPr>
      <w:r w:rsidRPr="005667E6">
        <w:rPr>
          <w:rFonts w:ascii="Times New Roman" w:hAnsi="Times New Roman" w:hint="eastAsia"/>
          <w:sz w:val="21"/>
          <w:szCs w:val="20"/>
          <w:lang w:val="en-GB" w:eastAsia="zh-CN"/>
        </w:rPr>
        <w:t>Introduce more flexibility for network configuration and scheduling</w:t>
      </w:r>
      <w:r w:rsidR="007E5E84">
        <w:rPr>
          <w:rFonts w:ascii="Times New Roman" w:hAnsi="Times New Roman" w:hint="eastAsia"/>
          <w:sz w:val="21"/>
          <w:szCs w:val="20"/>
          <w:lang w:val="en-GB" w:eastAsia="zh-CN"/>
        </w:rPr>
        <w:t>.</w:t>
      </w:r>
    </w:p>
    <w:p w:rsidR="001C2F5A" w:rsidRPr="005667E6" w:rsidRDefault="001C2F5A" w:rsidP="005821EC">
      <w:pPr>
        <w:pStyle w:val="af2"/>
        <w:numPr>
          <w:ilvl w:val="0"/>
          <w:numId w:val="32"/>
        </w:numPr>
        <w:spacing w:after="120"/>
        <w:ind w:firstLineChars="0"/>
        <w:jc w:val="both"/>
        <w:rPr>
          <w:rFonts w:ascii="Times New Roman" w:hAnsi="Times New Roman"/>
          <w:sz w:val="21"/>
          <w:szCs w:val="20"/>
          <w:lang w:val="en-GB"/>
        </w:rPr>
      </w:pPr>
      <w:r w:rsidRPr="005667E6">
        <w:rPr>
          <w:rFonts w:ascii="Times New Roman" w:hAnsi="Times New Roman" w:hint="eastAsia"/>
          <w:sz w:val="21"/>
          <w:szCs w:val="20"/>
          <w:lang w:val="en-GB" w:eastAsia="zh-CN"/>
        </w:rPr>
        <w:t xml:space="preserve">Improve the throughput and consequently bring better </w:t>
      </w:r>
      <w:r w:rsidR="005667E6" w:rsidRPr="005667E6">
        <w:rPr>
          <w:rFonts w:ascii="Times New Roman" w:hAnsi="Times New Roman" w:hint="eastAsia"/>
          <w:sz w:val="21"/>
          <w:szCs w:val="20"/>
          <w:lang w:val="en-GB" w:eastAsia="zh-CN"/>
        </w:rPr>
        <w:t>experience for UE</w:t>
      </w:r>
      <w:r w:rsidR="005667E6">
        <w:rPr>
          <w:rFonts w:ascii="Times New Roman" w:hAnsi="Times New Roman" w:hint="eastAsia"/>
          <w:sz w:val="21"/>
          <w:szCs w:val="20"/>
          <w:lang w:val="en-GB" w:eastAsia="zh-CN"/>
        </w:rPr>
        <w:t xml:space="preserve">. More physical resources can be used for PDSCH since multi-cell scheduling via a single DCI can significantly reduce the number of required PDCCHs. </w:t>
      </w:r>
    </w:p>
    <w:p w:rsidR="005667E6" w:rsidRDefault="005667E6" w:rsidP="005821EC">
      <w:pPr>
        <w:pStyle w:val="af2"/>
        <w:numPr>
          <w:ilvl w:val="0"/>
          <w:numId w:val="32"/>
        </w:numPr>
        <w:spacing w:after="120"/>
        <w:ind w:firstLineChars="0"/>
        <w:jc w:val="both"/>
        <w:rPr>
          <w:rFonts w:ascii="Times New Roman" w:hAnsi="Times New Roman"/>
          <w:sz w:val="21"/>
          <w:szCs w:val="20"/>
          <w:lang w:val="en-GB"/>
        </w:rPr>
      </w:pPr>
      <w:r w:rsidRPr="005667E6">
        <w:rPr>
          <w:rFonts w:ascii="Times New Roman" w:hAnsi="Times New Roman" w:hint="eastAsia"/>
          <w:sz w:val="21"/>
          <w:szCs w:val="20"/>
          <w:lang w:val="en-GB" w:eastAsia="zh-CN"/>
        </w:rPr>
        <w:t>Reduce the possibility of PDCCH blocking and improve the system performance accordingly</w:t>
      </w:r>
      <w:r>
        <w:rPr>
          <w:rFonts w:ascii="Times New Roman" w:hAnsi="Times New Roman" w:hint="eastAsia"/>
          <w:sz w:val="21"/>
          <w:szCs w:val="20"/>
          <w:lang w:val="en-GB" w:eastAsia="zh-CN"/>
        </w:rPr>
        <w:t xml:space="preserve">. As the total number of PDCCHs </w:t>
      </w:r>
      <w:r w:rsidR="006133E4">
        <w:rPr>
          <w:rFonts w:ascii="Times New Roman" w:hAnsi="Times New Roman" w:hint="eastAsia"/>
          <w:sz w:val="21"/>
          <w:szCs w:val="20"/>
          <w:lang w:val="en-GB" w:eastAsia="zh-CN"/>
        </w:rPr>
        <w:t>is</w:t>
      </w:r>
      <w:r>
        <w:rPr>
          <w:rFonts w:ascii="Times New Roman" w:hAnsi="Times New Roman" w:hint="eastAsia"/>
          <w:sz w:val="21"/>
          <w:szCs w:val="20"/>
          <w:lang w:val="en-GB" w:eastAsia="zh-CN"/>
        </w:rPr>
        <w:t xml:space="preserve"> reduced, </w:t>
      </w:r>
      <w:r w:rsidR="006133E4">
        <w:rPr>
          <w:rFonts w:ascii="Times New Roman" w:hAnsi="Times New Roman" w:hint="eastAsia"/>
          <w:sz w:val="21"/>
          <w:szCs w:val="20"/>
          <w:lang w:val="en-GB" w:eastAsia="zh-CN"/>
        </w:rPr>
        <w:t>the blockage issue can be alleviated.</w:t>
      </w:r>
    </w:p>
    <w:p w:rsidR="00F56DC8" w:rsidRDefault="00F56DC8" w:rsidP="005821EC">
      <w:pPr>
        <w:pStyle w:val="af2"/>
        <w:numPr>
          <w:ilvl w:val="0"/>
          <w:numId w:val="32"/>
        </w:numPr>
        <w:spacing w:after="120"/>
        <w:ind w:firstLineChars="0"/>
        <w:jc w:val="both"/>
        <w:rPr>
          <w:rFonts w:ascii="Times New Roman" w:hAnsi="Times New Roman"/>
          <w:sz w:val="21"/>
          <w:szCs w:val="20"/>
          <w:lang w:val="en-GB"/>
        </w:rPr>
      </w:pPr>
      <w:r>
        <w:rPr>
          <w:rFonts w:ascii="Times New Roman" w:hAnsi="Times New Roman" w:hint="eastAsia"/>
          <w:sz w:val="21"/>
          <w:szCs w:val="20"/>
          <w:lang w:val="en-GB" w:eastAsia="zh-CN"/>
        </w:rPr>
        <w:t>Reduce the effort on PDCCH monitoring and accordingly reduce the power consumption at UE side.</w:t>
      </w:r>
    </w:p>
    <w:p w:rsidR="005667E6" w:rsidRDefault="005667E6" w:rsidP="005821EC">
      <w:pPr>
        <w:spacing w:after="120"/>
        <w:ind w:left="53"/>
        <w:rPr>
          <w:rFonts w:ascii="Times New Roman" w:hAnsi="Times New Roman"/>
          <w:szCs w:val="20"/>
          <w:lang w:val="en-GB"/>
        </w:rPr>
      </w:pPr>
    </w:p>
    <w:p w:rsidR="005025D2" w:rsidRDefault="005025D2" w:rsidP="005821EC">
      <w:pPr>
        <w:spacing w:after="120"/>
        <w:ind w:left="53"/>
        <w:rPr>
          <w:rFonts w:ascii="Times New Roman" w:hAnsi="Times New Roman"/>
          <w:szCs w:val="20"/>
          <w:lang w:val="en-GB"/>
        </w:rPr>
      </w:pPr>
      <w:r>
        <w:rPr>
          <w:rFonts w:ascii="Times New Roman" w:hAnsi="Times New Roman" w:hint="eastAsia"/>
          <w:szCs w:val="20"/>
          <w:lang w:val="en-GB"/>
        </w:rPr>
        <w:t xml:space="preserve">It is well-known the </w:t>
      </w:r>
      <w:r w:rsidR="006F404C">
        <w:rPr>
          <w:rFonts w:ascii="Times New Roman" w:hAnsi="Times New Roman" w:hint="eastAsia"/>
          <w:szCs w:val="20"/>
          <w:lang w:val="en-GB"/>
        </w:rPr>
        <w:t xml:space="preserve">benefits of scheduling multi-cells via a single DCI come from the PDCCH overhead reduction and less CRC attachment. </w:t>
      </w:r>
      <w:r w:rsidR="00B427E2">
        <w:rPr>
          <w:rFonts w:ascii="Times New Roman" w:hAnsi="Times New Roman" w:hint="eastAsia"/>
          <w:szCs w:val="20"/>
          <w:lang w:val="en-GB"/>
        </w:rPr>
        <w:t xml:space="preserve">PDCCH overhead </w:t>
      </w:r>
      <w:r w:rsidR="00B427E2">
        <w:rPr>
          <w:rFonts w:ascii="Times New Roman" w:hAnsi="Times New Roman"/>
          <w:szCs w:val="20"/>
          <w:lang w:val="en-GB"/>
        </w:rPr>
        <w:t>reduction</w:t>
      </w:r>
      <w:r w:rsidR="00B427E2">
        <w:rPr>
          <w:rFonts w:ascii="Times New Roman" w:hAnsi="Times New Roman" w:hint="eastAsia"/>
          <w:szCs w:val="20"/>
          <w:lang w:val="en-GB"/>
        </w:rPr>
        <w:t xml:space="preserve"> can be achieved via sharing some bit fields for the scheduled cells. </w:t>
      </w:r>
      <w:r w:rsidR="00181A65">
        <w:rPr>
          <w:rFonts w:ascii="Times New Roman" w:hAnsi="Times New Roman" w:hint="eastAsia"/>
          <w:szCs w:val="20"/>
          <w:lang w:val="en-GB"/>
        </w:rPr>
        <w:t xml:space="preserve">In the extreme case, each bit field carried by </w:t>
      </w:r>
      <w:r w:rsidR="009154CC">
        <w:rPr>
          <w:rFonts w:ascii="Times New Roman" w:hAnsi="Times New Roman" w:hint="eastAsia"/>
          <w:szCs w:val="20"/>
          <w:lang w:val="en-GB"/>
        </w:rPr>
        <w:t>the</w:t>
      </w:r>
      <w:r w:rsidR="00181A65">
        <w:rPr>
          <w:rFonts w:ascii="Times New Roman" w:hAnsi="Times New Roman" w:hint="eastAsia"/>
          <w:szCs w:val="20"/>
          <w:lang w:val="en-GB"/>
        </w:rPr>
        <w:t xml:space="preserve"> DCI </w:t>
      </w:r>
      <w:r w:rsidR="0083064A">
        <w:rPr>
          <w:rFonts w:ascii="Times New Roman" w:hAnsi="Times New Roman" w:hint="eastAsia"/>
          <w:szCs w:val="20"/>
          <w:lang w:val="en-GB"/>
        </w:rPr>
        <w:t>can be</w:t>
      </w:r>
      <w:r w:rsidR="00181A65">
        <w:rPr>
          <w:rFonts w:ascii="Times New Roman" w:hAnsi="Times New Roman" w:hint="eastAsia"/>
          <w:szCs w:val="20"/>
          <w:lang w:val="en-GB"/>
        </w:rPr>
        <w:t xml:space="preserve"> shared between two scheduled PDSCHs, which is the upper bound of </w:t>
      </w:r>
      <w:r w:rsidR="009508F5">
        <w:rPr>
          <w:rFonts w:ascii="Times New Roman" w:hAnsi="Times New Roman" w:hint="eastAsia"/>
          <w:szCs w:val="20"/>
          <w:lang w:val="en-GB"/>
        </w:rPr>
        <w:t>bonus</w:t>
      </w:r>
      <w:r w:rsidR="00181A65">
        <w:rPr>
          <w:rFonts w:ascii="Times New Roman" w:hAnsi="Times New Roman" w:hint="eastAsia"/>
          <w:szCs w:val="20"/>
          <w:lang w:val="en-GB"/>
        </w:rPr>
        <w:t xml:space="preserve">. However, the scheduling flexibility may be a problem as the channel condition is typically different and the same </w:t>
      </w:r>
      <w:r w:rsidR="007C3B8B">
        <w:rPr>
          <w:rFonts w:ascii="Times New Roman" w:hAnsi="Times New Roman" w:hint="eastAsia"/>
          <w:szCs w:val="20"/>
          <w:lang w:val="en-GB"/>
        </w:rPr>
        <w:t xml:space="preserve">DL assignment cannot be comfortable </w:t>
      </w:r>
      <w:r w:rsidR="009508F5">
        <w:rPr>
          <w:rFonts w:ascii="Times New Roman" w:hAnsi="Times New Roman" w:hint="eastAsia"/>
          <w:szCs w:val="20"/>
          <w:lang w:val="en-GB"/>
        </w:rPr>
        <w:t>for</w:t>
      </w:r>
      <w:r w:rsidR="007C3B8B">
        <w:rPr>
          <w:rFonts w:ascii="Times New Roman" w:hAnsi="Times New Roman" w:hint="eastAsia"/>
          <w:szCs w:val="20"/>
          <w:lang w:val="en-GB"/>
        </w:rPr>
        <w:t xml:space="preserve"> both</w:t>
      </w:r>
      <w:r w:rsidR="009508F5">
        <w:rPr>
          <w:rFonts w:ascii="Times New Roman" w:hAnsi="Times New Roman" w:hint="eastAsia"/>
          <w:szCs w:val="20"/>
          <w:lang w:val="en-GB"/>
        </w:rPr>
        <w:t xml:space="preserve"> serving cells</w:t>
      </w:r>
      <w:r w:rsidR="007C3B8B">
        <w:rPr>
          <w:rFonts w:ascii="Times New Roman" w:hAnsi="Times New Roman" w:hint="eastAsia"/>
          <w:szCs w:val="20"/>
          <w:lang w:val="en-GB"/>
        </w:rPr>
        <w:t xml:space="preserve">. In the other hand, there is always a trade-off between the benefits and the loss of flexibility. </w:t>
      </w:r>
      <w:r w:rsidR="009508F5">
        <w:rPr>
          <w:rFonts w:ascii="Times New Roman" w:hAnsi="Times New Roman" w:hint="eastAsia"/>
          <w:szCs w:val="20"/>
          <w:lang w:val="en-GB"/>
        </w:rPr>
        <w:t>However, t</w:t>
      </w:r>
      <w:r w:rsidR="007C3B8B">
        <w:rPr>
          <w:rFonts w:ascii="Times New Roman" w:hAnsi="Times New Roman" w:hint="eastAsia"/>
          <w:szCs w:val="20"/>
          <w:lang w:val="en-GB"/>
        </w:rPr>
        <w:t>he full flexibility should not be pursued in DSS scenario as the ultimate aim is to make sur</w:t>
      </w:r>
      <w:r w:rsidR="007E0ED0">
        <w:rPr>
          <w:rFonts w:ascii="Times New Roman" w:hAnsi="Times New Roman" w:hint="eastAsia"/>
          <w:szCs w:val="20"/>
          <w:lang w:val="en-GB"/>
        </w:rPr>
        <w:t xml:space="preserve">e the network can work well. </w:t>
      </w:r>
      <w:r w:rsidR="00D53CD9">
        <w:rPr>
          <w:rFonts w:ascii="Times New Roman" w:hAnsi="Times New Roman" w:hint="eastAsia"/>
          <w:szCs w:val="20"/>
          <w:lang w:val="en-GB"/>
        </w:rPr>
        <w:t>In the following tables, we provide some preliminary DSS-DCI design with different payload size</w:t>
      </w:r>
      <w:r w:rsidR="00833F29">
        <w:rPr>
          <w:rFonts w:ascii="Times New Roman" w:hAnsi="Times New Roman" w:hint="eastAsia"/>
          <w:szCs w:val="20"/>
          <w:lang w:val="en-GB"/>
        </w:rPr>
        <w:t>s</w:t>
      </w:r>
      <w:r w:rsidR="00FA4EB2">
        <w:rPr>
          <w:rFonts w:ascii="Times New Roman" w:hAnsi="Times New Roman" w:hint="eastAsia"/>
          <w:szCs w:val="20"/>
          <w:lang w:val="en-GB"/>
        </w:rPr>
        <w:t xml:space="preserve"> wherein assuming bandwidth is 20 MHz</w:t>
      </w:r>
      <w:r w:rsidR="00075061">
        <w:rPr>
          <w:rFonts w:ascii="Times New Roman" w:hAnsi="Times New Roman" w:hint="eastAsia"/>
          <w:szCs w:val="20"/>
          <w:lang w:val="en-GB"/>
        </w:rPr>
        <w:t xml:space="preserve">. </w:t>
      </w:r>
      <w:r w:rsidR="00E02C05">
        <w:rPr>
          <w:rFonts w:ascii="Times New Roman" w:hAnsi="Times New Roman" w:hint="eastAsia"/>
          <w:szCs w:val="20"/>
          <w:lang w:val="en-GB"/>
        </w:rPr>
        <w:t xml:space="preserve">It should be noted that the following table only shows the </w:t>
      </w:r>
      <w:r w:rsidR="00E02C05">
        <w:rPr>
          <w:rFonts w:ascii="Times New Roman" w:hAnsi="Times New Roman"/>
          <w:szCs w:val="20"/>
          <w:lang w:val="en-GB"/>
        </w:rPr>
        <w:t>possible</w:t>
      </w:r>
      <w:r w:rsidR="00E02C05">
        <w:rPr>
          <w:rFonts w:ascii="Times New Roman" w:hAnsi="Times New Roman" w:hint="eastAsia"/>
          <w:szCs w:val="20"/>
          <w:lang w:val="en-GB"/>
        </w:rPr>
        <w:t xml:space="preserve"> shared bit fields and separate bit fields. The details on how to further compress the bit width and how to </w:t>
      </w:r>
      <w:r w:rsidR="00857451">
        <w:rPr>
          <w:rFonts w:ascii="Times New Roman" w:hAnsi="Times New Roman" w:hint="eastAsia"/>
          <w:szCs w:val="20"/>
          <w:lang w:val="en-GB"/>
        </w:rPr>
        <w:t xml:space="preserve">realize the functionality with the compact bit fields can be further studied. The block with highlight background means the corresponding bit field can be shared. D1 has fully shared bit fields and hence can obtain the most benefits. D5 has the least shared bit fields and therefore achieve the best flexibility. </w:t>
      </w:r>
    </w:p>
    <w:p w:rsidR="005D7A50" w:rsidRDefault="005D7A50" w:rsidP="005821EC">
      <w:pPr>
        <w:spacing w:after="120"/>
        <w:ind w:left="53"/>
        <w:rPr>
          <w:rFonts w:ascii="Times New Roman" w:hAnsi="Times New Roman"/>
          <w:szCs w:val="20"/>
          <w:lang w:val="en-GB"/>
        </w:rPr>
      </w:pPr>
      <w:r>
        <w:rPr>
          <w:rFonts w:ascii="Times New Roman" w:hAnsi="Times New Roman" w:hint="eastAsia"/>
          <w:szCs w:val="20"/>
          <w:lang w:val="en-GB"/>
        </w:rPr>
        <w:t xml:space="preserve">As an example, for a shared CIF bit field, it can be used to indicate a combination of scheduled cells wherein the combinations are configured by RRC </w:t>
      </w:r>
      <w:r>
        <w:rPr>
          <w:rFonts w:ascii="Times New Roman" w:hAnsi="Times New Roman"/>
          <w:szCs w:val="20"/>
          <w:lang w:val="en-GB"/>
        </w:rPr>
        <w:t>signalling</w:t>
      </w:r>
      <w:r>
        <w:rPr>
          <w:rFonts w:ascii="Times New Roman" w:hAnsi="Times New Roman" w:hint="eastAsia"/>
          <w:szCs w:val="20"/>
          <w:lang w:val="en-GB"/>
        </w:rPr>
        <w:t xml:space="preserve">. Subsequently, both scheduling flexibility and PDCCH overhead </w:t>
      </w:r>
      <w:r>
        <w:rPr>
          <w:rFonts w:ascii="Times New Roman" w:hAnsi="Times New Roman"/>
          <w:szCs w:val="20"/>
          <w:lang w:val="en-GB"/>
        </w:rPr>
        <w:t>reduction</w:t>
      </w:r>
      <w:r>
        <w:rPr>
          <w:rFonts w:ascii="Times New Roman" w:hAnsi="Times New Roman" w:hint="eastAsia"/>
          <w:szCs w:val="20"/>
          <w:lang w:val="en-GB"/>
        </w:rPr>
        <w:t xml:space="preserve"> can be achieved.</w:t>
      </w:r>
    </w:p>
    <w:p w:rsidR="003C50A4" w:rsidRDefault="003C50A4" w:rsidP="005821EC">
      <w:pPr>
        <w:spacing w:after="120"/>
        <w:ind w:left="53"/>
        <w:rPr>
          <w:rFonts w:ascii="Times New Roman" w:hAnsi="Times New Roman"/>
          <w:szCs w:val="20"/>
          <w:lang w:val="en-GB"/>
        </w:rPr>
      </w:pPr>
    </w:p>
    <w:tbl>
      <w:tblPr>
        <w:tblStyle w:val="af3"/>
        <w:tblW w:w="0" w:type="auto"/>
        <w:tblInd w:w="53" w:type="dxa"/>
        <w:tblLook w:val="04A0" w:firstRow="1" w:lastRow="0" w:firstColumn="1" w:lastColumn="0" w:noHBand="0" w:noVBand="1"/>
      </w:tblPr>
      <w:tblGrid>
        <w:gridCol w:w="3824"/>
        <w:gridCol w:w="1051"/>
        <w:gridCol w:w="1134"/>
        <w:gridCol w:w="1134"/>
        <w:gridCol w:w="1084"/>
        <w:gridCol w:w="1008"/>
      </w:tblGrid>
      <w:tr w:rsidR="00075061" w:rsidTr="005821EC">
        <w:tc>
          <w:tcPr>
            <w:tcW w:w="3824" w:type="dxa"/>
            <w:vMerge w:val="restart"/>
            <w:shd w:val="clear" w:color="auto" w:fill="8DB3E2" w:themeFill="text2" w:themeFillTint="66"/>
          </w:tcPr>
          <w:p w:rsidR="00075061" w:rsidRPr="005821EC" w:rsidRDefault="00075061" w:rsidP="005667E6">
            <w:pPr>
              <w:rPr>
                <w:rFonts w:ascii="Times New Roman" w:hAnsi="Times New Roman"/>
                <w:b/>
                <w:szCs w:val="20"/>
                <w:lang w:val="en-GB"/>
              </w:rPr>
            </w:pPr>
            <w:r w:rsidRPr="005821EC">
              <w:rPr>
                <w:rFonts w:ascii="Times New Roman" w:hAnsi="Times New Roman"/>
                <w:b/>
                <w:szCs w:val="20"/>
                <w:lang w:val="en-GB"/>
              </w:rPr>
              <w:t>DCI format 1_1</w:t>
            </w:r>
          </w:p>
        </w:tc>
        <w:tc>
          <w:tcPr>
            <w:tcW w:w="5411" w:type="dxa"/>
            <w:gridSpan w:val="5"/>
            <w:tcBorders>
              <w:bottom w:val="single" w:sz="4" w:space="0" w:color="000000"/>
            </w:tcBorders>
            <w:shd w:val="clear" w:color="auto" w:fill="8DB3E2" w:themeFill="text2" w:themeFillTint="66"/>
          </w:tcPr>
          <w:p w:rsidR="00075061" w:rsidRPr="005821EC" w:rsidRDefault="00075061" w:rsidP="005821EC">
            <w:pPr>
              <w:jc w:val="center"/>
              <w:rPr>
                <w:rFonts w:ascii="Times New Roman" w:hAnsi="Times New Roman"/>
                <w:b/>
                <w:szCs w:val="20"/>
                <w:lang w:val="en-GB"/>
              </w:rPr>
            </w:pPr>
            <w:r w:rsidRPr="005821EC">
              <w:rPr>
                <w:rFonts w:ascii="Times New Roman" w:hAnsi="Times New Roman"/>
                <w:b/>
                <w:szCs w:val="20"/>
                <w:lang w:val="en-GB"/>
              </w:rPr>
              <w:t>DSS DCI format design</w:t>
            </w:r>
            <w:r>
              <w:rPr>
                <w:rFonts w:ascii="Times New Roman" w:hAnsi="Times New Roman" w:hint="eastAsia"/>
                <w:b/>
                <w:szCs w:val="20"/>
                <w:lang w:val="en-GB"/>
              </w:rPr>
              <w:t>(bit)</w:t>
            </w:r>
          </w:p>
        </w:tc>
      </w:tr>
      <w:tr w:rsidR="00075061" w:rsidTr="005821EC">
        <w:tc>
          <w:tcPr>
            <w:tcW w:w="3824" w:type="dxa"/>
            <w:vMerge/>
            <w:tcBorders>
              <w:bottom w:val="single" w:sz="4" w:space="0" w:color="000000"/>
            </w:tcBorders>
            <w:shd w:val="clear" w:color="auto" w:fill="8DB3E2" w:themeFill="text2" w:themeFillTint="66"/>
          </w:tcPr>
          <w:p w:rsidR="00075061" w:rsidRDefault="00075061" w:rsidP="005667E6">
            <w:pPr>
              <w:rPr>
                <w:rFonts w:ascii="Times New Roman" w:hAnsi="Times New Roman"/>
                <w:szCs w:val="20"/>
                <w:lang w:val="en-GB"/>
              </w:rPr>
            </w:pPr>
          </w:p>
        </w:tc>
        <w:tc>
          <w:tcPr>
            <w:tcW w:w="1051" w:type="dxa"/>
            <w:tcBorders>
              <w:bottom w:val="single" w:sz="4" w:space="0" w:color="000000"/>
            </w:tcBorders>
            <w:shd w:val="clear" w:color="auto" w:fill="8DB3E2" w:themeFill="text2" w:themeFillTint="66"/>
          </w:tcPr>
          <w:p w:rsidR="00075061" w:rsidRDefault="00075061" w:rsidP="005821EC">
            <w:pPr>
              <w:rPr>
                <w:rFonts w:ascii="Times New Roman" w:hAnsi="Times New Roman"/>
                <w:i/>
                <w:iCs/>
                <w:szCs w:val="20"/>
                <w:lang w:val="en-GB"/>
              </w:rPr>
            </w:pPr>
            <w:r>
              <w:rPr>
                <w:rFonts w:ascii="Times New Roman" w:hAnsi="Times New Roman" w:hint="eastAsia"/>
                <w:szCs w:val="20"/>
                <w:lang w:val="en-GB"/>
              </w:rPr>
              <w:t xml:space="preserve">D1: </w:t>
            </w:r>
            <w:r>
              <w:rPr>
                <w:rFonts w:ascii="Times New Roman" w:hAnsi="Times New Roman"/>
                <w:szCs w:val="20"/>
                <w:lang w:val="en-GB"/>
              </w:rPr>
              <w:t>60</w:t>
            </w:r>
            <w:r>
              <w:rPr>
                <w:rFonts w:ascii="Times New Roman" w:hAnsi="Times New Roman" w:hint="eastAsia"/>
                <w:szCs w:val="20"/>
                <w:lang w:val="en-GB"/>
              </w:rPr>
              <w:t xml:space="preserve"> </w:t>
            </w:r>
          </w:p>
        </w:tc>
        <w:tc>
          <w:tcPr>
            <w:tcW w:w="1134" w:type="dxa"/>
            <w:tcBorders>
              <w:bottom w:val="single" w:sz="4" w:space="0" w:color="000000"/>
            </w:tcBorders>
            <w:shd w:val="clear" w:color="auto" w:fill="8DB3E2" w:themeFill="text2" w:themeFillTint="66"/>
          </w:tcPr>
          <w:p w:rsidR="00075061" w:rsidRDefault="00075061" w:rsidP="005821EC">
            <w:pPr>
              <w:rPr>
                <w:rFonts w:ascii="Times New Roman" w:hAnsi="Times New Roman"/>
                <w:i/>
                <w:iCs/>
                <w:szCs w:val="20"/>
                <w:lang w:val="en-GB"/>
              </w:rPr>
            </w:pPr>
            <w:r>
              <w:rPr>
                <w:rFonts w:ascii="Times New Roman" w:hAnsi="Times New Roman" w:hint="eastAsia"/>
                <w:szCs w:val="20"/>
                <w:lang w:val="en-GB"/>
              </w:rPr>
              <w:t xml:space="preserve">D2: 72 </w:t>
            </w:r>
          </w:p>
        </w:tc>
        <w:tc>
          <w:tcPr>
            <w:tcW w:w="1134" w:type="dxa"/>
            <w:tcBorders>
              <w:bottom w:val="single" w:sz="4" w:space="0" w:color="000000"/>
            </w:tcBorders>
            <w:shd w:val="clear" w:color="auto" w:fill="8DB3E2" w:themeFill="text2" w:themeFillTint="66"/>
          </w:tcPr>
          <w:p w:rsidR="00075061" w:rsidRDefault="00075061">
            <w:pPr>
              <w:rPr>
                <w:rFonts w:ascii="Times New Roman" w:hAnsi="Times New Roman"/>
                <w:szCs w:val="20"/>
                <w:lang w:val="en-GB"/>
              </w:rPr>
            </w:pPr>
            <w:r>
              <w:rPr>
                <w:rFonts w:ascii="Times New Roman" w:hAnsi="Times New Roman" w:hint="eastAsia"/>
                <w:szCs w:val="20"/>
                <w:lang w:val="en-GB"/>
              </w:rPr>
              <w:t xml:space="preserve">D3: 84 </w:t>
            </w:r>
          </w:p>
        </w:tc>
        <w:tc>
          <w:tcPr>
            <w:tcW w:w="1084" w:type="dxa"/>
            <w:tcBorders>
              <w:bottom w:val="single" w:sz="4" w:space="0" w:color="000000"/>
            </w:tcBorders>
            <w:shd w:val="clear" w:color="auto" w:fill="8DB3E2" w:themeFill="text2" w:themeFillTint="66"/>
          </w:tcPr>
          <w:p w:rsidR="00075061" w:rsidRDefault="00075061">
            <w:pPr>
              <w:rPr>
                <w:rFonts w:ascii="Times New Roman" w:hAnsi="Times New Roman"/>
                <w:szCs w:val="20"/>
                <w:lang w:val="en-GB"/>
              </w:rPr>
            </w:pPr>
            <w:r>
              <w:rPr>
                <w:rFonts w:ascii="Times New Roman" w:hAnsi="Times New Roman" w:hint="eastAsia"/>
                <w:szCs w:val="20"/>
                <w:lang w:val="en-GB"/>
              </w:rPr>
              <w:t xml:space="preserve">D4: 96 </w:t>
            </w:r>
          </w:p>
        </w:tc>
        <w:tc>
          <w:tcPr>
            <w:tcW w:w="1008" w:type="dxa"/>
            <w:tcBorders>
              <w:bottom w:val="single" w:sz="4" w:space="0" w:color="000000"/>
            </w:tcBorders>
            <w:shd w:val="clear" w:color="auto" w:fill="8DB3E2" w:themeFill="text2" w:themeFillTint="66"/>
          </w:tcPr>
          <w:p w:rsidR="00075061" w:rsidRDefault="00075061">
            <w:pPr>
              <w:rPr>
                <w:rFonts w:ascii="Times New Roman" w:hAnsi="Times New Roman"/>
                <w:szCs w:val="20"/>
                <w:lang w:val="en-GB"/>
              </w:rPr>
            </w:pPr>
            <w:r>
              <w:rPr>
                <w:rFonts w:ascii="Times New Roman" w:hAnsi="Times New Roman" w:hint="eastAsia"/>
                <w:szCs w:val="20"/>
                <w:lang w:val="en-GB"/>
              </w:rPr>
              <w:t xml:space="preserve">D5:108 </w:t>
            </w:r>
          </w:p>
        </w:tc>
      </w:tr>
      <w:tr w:rsidR="008B2E18" w:rsidTr="005821EC">
        <w:tc>
          <w:tcPr>
            <w:tcW w:w="3824" w:type="dxa"/>
            <w:shd w:val="clear" w:color="auto" w:fill="8DB3E2" w:themeFill="text2" w:themeFillTint="66"/>
            <w:vAlign w:val="bottom"/>
          </w:tcPr>
          <w:p w:rsidR="00602240" w:rsidRDefault="00602240" w:rsidP="005667E6">
            <w:pPr>
              <w:rPr>
                <w:rFonts w:ascii="Times New Roman" w:hAnsi="Times New Roman"/>
                <w:szCs w:val="20"/>
                <w:lang w:val="en-GB"/>
              </w:rPr>
            </w:pPr>
            <w:r w:rsidRPr="00FC4278">
              <w:rPr>
                <w:rFonts w:ascii="Times New Roman" w:hAnsi="Times New Roman" w:hint="eastAsia"/>
                <w:szCs w:val="20"/>
                <w:lang w:val="en-GB"/>
              </w:rPr>
              <w:t>Identifier for DCI formats</w:t>
            </w:r>
          </w:p>
        </w:tc>
        <w:tc>
          <w:tcPr>
            <w:tcW w:w="1051" w:type="dxa"/>
            <w:tcBorders>
              <w:bottom w:val="single" w:sz="4" w:space="0" w:color="000000"/>
            </w:tcBorders>
            <w:shd w:val="clear" w:color="auto" w:fill="76923C" w:themeFill="accent3" w:themeFillShade="BF"/>
          </w:tcPr>
          <w:p w:rsidR="00602240" w:rsidRDefault="00602240" w:rsidP="005667E6">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76923C" w:themeFill="accent3" w:themeFillShade="BF"/>
          </w:tcPr>
          <w:p w:rsidR="00602240" w:rsidRDefault="00602240" w:rsidP="005667E6">
            <w:pPr>
              <w:rPr>
                <w:rFonts w:ascii="Times New Roman" w:hAnsi="Times New Roman"/>
                <w:szCs w:val="20"/>
                <w:lang w:val="en-GB"/>
              </w:rPr>
            </w:pPr>
          </w:p>
        </w:tc>
        <w:tc>
          <w:tcPr>
            <w:tcW w:w="1134" w:type="dxa"/>
            <w:shd w:val="clear" w:color="auto" w:fill="76923C" w:themeFill="accent3" w:themeFillShade="BF"/>
          </w:tcPr>
          <w:p w:rsidR="00602240" w:rsidRDefault="00602240" w:rsidP="005667E6">
            <w:pPr>
              <w:rPr>
                <w:rFonts w:ascii="Times New Roman" w:hAnsi="Times New Roman"/>
                <w:szCs w:val="20"/>
                <w:lang w:val="en-GB"/>
              </w:rPr>
            </w:pPr>
          </w:p>
        </w:tc>
        <w:tc>
          <w:tcPr>
            <w:tcW w:w="1084" w:type="dxa"/>
            <w:shd w:val="clear" w:color="auto" w:fill="76923C" w:themeFill="accent3" w:themeFillShade="BF"/>
          </w:tcPr>
          <w:p w:rsidR="00602240" w:rsidRDefault="00602240" w:rsidP="005667E6">
            <w:pPr>
              <w:rPr>
                <w:rFonts w:ascii="Times New Roman" w:hAnsi="Times New Roman"/>
                <w:szCs w:val="20"/>
                <w:lang w:val="en-GB"/>
              </w:rPr>
            </w:pPr>
          </w:p>
        </w:tc>
        <w:tc>
          <w:tcPr>
            <w:tcW w:w="1008" w:type="dxa"/>
            <w:shd w:val="clear" w:color="auto" w:fill="76923C" w:themeFill="accent3" w:themeFillShade="BF"/>
          </w:tcPr>
          <w:p w:rsidR="00602240" w:rsidRDefault="00602240" w:rsidP="005667E6">
            <w:pPr>
              <w:rPr>
                <w:rFonts w:ascii="Times New Roman" w:hAnsi="Times New Roman"/>
                <w:szCs w:val="20"/>
                <w:lang w:val="en-GB"/>
              </w:rPr>
            </w:pPr>
          </w:p>
        </w:tc>
      </w:tr>
      <w:tr w:rsidR="008B2E18" w:rsidTr="005821EC">
        <w:tc>
          <w:tcPr>
            <w:tcW w:w="3824" w:type="dxa"/>
            <w:shd w:val="clear" w:color="auto" w:fill="8DB3E2" w:themeFill="text2" w:themeFillTint="66"/>
            <w:vAlign w:val="bottom"/>
          </w:tcPr>
          <w:p w:rsidR="00602240" w:rsidRDefault="00602240" w:rsidP="005667E6">
            <w:pPr>
              <w:rPr>
                <w:rFonts w:ascii="Times New Roman" w:hAnsi="Times New Roman"/>
                <w:szCs w:val="20"/>
                <w:lang w:val="en-GB"/>
              </w:rPr>
            </w:pPr>
            <w:r w:rsidRPr="00FC4278">
              <w:rPr>
                <w:rFonts w:ascii="Times New Roman" w:hAnsi="Times New Roman" w:hint="eastAsia"/>
                <w:szCs w:val="20"/>
                <w:lang w:val="en-GB"/>
              </w:rPr>
              <w:t>Carrier indicator</w:t>
            </w:r>
          </w:p>
        </w:tc>
        <w:tc>
          <w:tcPr>
            <w:tcW w:w="1051" w:type="dxa"/>
            <w:shd w:val="clear" w:color="auto" w:fill="76923C" w:themeFill="accent3" w:themeFillShade="BF"/>
          </w:tcPr>
          <w:p w:rsidR="00602240" w:rsidRDefault="00602240" w:rsidP="005667E6">
            <w:pPr>
              <w:rPr>
                <w:rFonts w:ascii="Times New Roman" w:hAnsi="Times New Roman"/>
                <w:szCs w:val="20"/>
                <w:lang w:val="en-GB"/>
              </w:rPr>
            </w:pPr>
            <w:r>
              <w:rPr>
                <w:rFonts w:ascii="Times New Roman" w:hAnsi="Times New Roman" w:hint="eastAsia"/>
                <w:szCs w:val="20"/>
                <w:lang w:val="en-GB"/>
              </w:rPr>
              <w:t>3 bits</w:t>
            </w:r>
          </w:p>
        </w:tc>
        <w:tc>
          <w:tcPr>
            <w:tcW w:w="1134" w:type="dxa"/>
            <w:shd w:val="clear" w:color="auto" w:fill="76923C" w:themeFill="accent3" w:themeFillShade="BF"/>
          </w:tcPr>
          <w:p w:rsidR="00602240" w:rsidRDefault="00602240" w:rsidP="005667E6">
            <w:pPr>
              <w:rPr>
                <w:rFonts w:ascii="Times New Roman" w:hAnsi="Times New Roman"/>
                <w:szCs w:val="20"/>
                <w:lang w:val="en-GB"/>
              </w:rPr>
            </w:pPr>
          </w:p>
        </w:tc>
        <w:tc>
          <w:tcPr>
            <w:tcW w:w="1134" w:type="dxa"/>
            <w:shd w:val="clear" w:color="auto" w:fill="76923C" w:themeFill="accent3" w:themeFillShade="BF"/>
          </w:tcPr>
          <w:p w:rsidR="00602240" w:rsidRDefault="00602240" w:rsidP="005667E6">
            <w:pPr>
              <w:rPr>
                <w:rFonts w:ascii="Times New Roman" w:hAnsi="Times New Roman"/>
                <w:szCs w:val="20"/>
                <w:lang w:val="en-GB"/>
              </w:rPr>
            </w:pPr>
          </w:p>
        </w:tc>
        <w:tc>
          <w:tcPr>
            <w:tcW w:w="1084" w:type="dxa"/>
            <w:shd w:val="clear" w:color="auto" w:fill="76923C" w:themeFill="accent3" w:themeFillShade="BF"/>
          </w:tcPr>
          <w:p w:rsidR="00602240" w:rsidRDefault="00602240" w:rsidP="005667E6">
            <w:pPr>
              <w:rPr>
                <w:rFonts w:ascii="Times New Roman" w:hAnsi="Times New Roman"/>
                <w:szCs w:val="20"/>
                <w:lang w:val="en-GB"/>
              </w:rPr>
            </w:pPr>
          </w:p>
        </w:tc>
        <w:tc>
          <w:tcPr>
            <w:tcW w:w="1008" w:type="dxa"/>
            <w:shd w:val="clear" w:color="auto" w:fill="76923C" w:themeFill="accent3" w:themeFillShade="BF"/>
          </w:tcPr>
          <w:p w:rsidR="00602240" w:rsidRDefault="00602240" w:rsidP="005667E6">
            <w:pPr>
              <w:rPr>
                <w:rFonts w:ascii="Times New Roman" w:hAnsi="Times New Roman"/>
                <w:szCs w:val="20"/>
                <w:lang w:val="en-GB"/>
              </w:rPr>
            </w:pPr>
          </w:p>
        </w:tc>
      </w:tr>
      <w:tr w:rsidR="00075061"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Bandwidth part indicator</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76923C" w:themeFill="accent3" w:themeFillShade="BF"/>
          </w:tcPr>
          <w:p w:rsidR="00FC4278" w:rsidRDefault="00FC4278" w:rsidP="005667E6">
            <w:pPr>
              <w:rPr>
                <w:rFonts w:ascii="Times New Roman" w:hAnsi="Times New Roman"/>
                <w:szCs w:val="20"/>
                <w:lang w:val="en-GB"/>
              </w:rPr>
            </w:pPr>
          </w:p>
        </w:tc>
        <w:tc>
          <w:tcPr>
            <w:tcW w:w="1008" w:type="dxa"/>
            <w:shd w:val="clear" w:color="auto" w:fill="76923C" w:themeFill="accent3" w:themeFillShade="BF"/>
          </w:tcPr>
          <w:p w:rsidR="00FC4278" w:rsidRDefault="00FC4278" w:rsidP="005667E6">
            <w:pPr>
              <w:rPr>
                <w:rFonts w:ascii="Times New Roman" w:hAnsi="Times New Roman"/>
                <w:szCs w:val="20"/>
                <w:lang w:val="en-GB"/>
              </w:rPr>
            </w:pPr>
          </w:p>
        </w:tc>
      </w:tr>
      <w:tr w:rsidR="00FC4278"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Frequency domain resource allocation</w:t>
            </w:r>
          </w:p>
        </w:tc>
        <w:tc>
          <w:tcPr>
            <w:tcW w:w="1051" w:type="dxa"/>
            <w:shd w:val="clear" w:color="auto" w:fill="76923C" w:themeFill="accent3" w:themeFillShade="BF"/>
          </w:tcPr>
          <w:p w:rsidR="00FC4278" w:rsidRDefault="00FA4EB2" w:rsidP="005667E6">
            <w:pPr>
              <w:rPr>
                <w:rFonts w:ascii="Times New Roman" w:hAnsi="Times New Roman"/>
                <w:szCs w:val="20"/>
                <w:lang w:val="en-GB"/>
              </w:rPr>
            </w:pPr>
            <w:r>
              <w:rPr>
                <w:rFonts w:ascii="Times New Roman" w:hAnsi="Times New Roman" w:hint="eastAsia"/>
                <w:szCs w:val="20"/>
                <w:lang w:val="en-GB"/>
              </w:rPr>
              <w:t>13 bits</w:t>
            </w:r>
          </w:p>
        </w:tc>
        <w:tc>
          <w:tcPr>
            <w:tcW w:w="1134" w:type="dxa"/>
          </w:tcPr>
          <w:p w:rsidR="00FC4278" w:rsidRDefault="00FC4278" w:rsidP="005667E6">
            <w:pPr>
              <w:rPr>
                <w:rFonts w:ascii="Times New Roman" w:hAnsi="Times New Roman"/>
                <w:szCs w:val="20"/>
                <w:lang w:val="en-GB"/>
              </w:rPr>
            </w:pPr>
          </w:p>
        </w:tc>
        <w:tc>
          <w:tcPr>
            <w:tcW w:w="1134" w:type="dxa"/>
          </w:tcPr>
          <w:p w:rsidR="00FC4278" w:rsidRDefault="00FC4278" w:rsidP="005667E6">
            <w:pPr>
              <w:rPr>
                <w:rFonts w:ascii="Times New Roman" w:hAnsi="Times New Roman"/>
                <w:szCs w:val="20"/>
                <w:lang w:val="en-GB"/>
              </w:rPr>
            </w:pPr>
          </w:p>
        </w:tc>
        <w:tc>
          <w:tcPr>
            <w:tcW w:w="1084" w:type="dxa"/>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TDRA</w:t>
            </w:r>
          </w:p>
        </w:tc>
        <w:tc>
          <w:tcPr>
            <w:tcW w:w="1051" w:type="dxa"/>
            <w:shd w:val="clear" w:color="auto" w:fill="76923C" w:themeFill="accent3" w:themeFillShade="BF"/>
          </w:tcPr>
          <w:p w:rsidR="00FC4278" w:rsidRDefault="003C50A4" w:rsidP="005667E6">
            <w:pPr>
              <w:rPr>
                <w:rFonts w:ascii="Times New Roman" w:hAnsi="Times New Roman"/>
                <w:szCs w:val="20"/>
                <w:lang w:val="en-GB"/>
              </w:rPr>
            </w:pPr>
            <w:r>
              <w:rPr>
                <w:rFonts w:ascii="Times New Roman" w:hAnsi="Times New Roman" w:hint="eastAsia"/>
                <w:szCs w:val="20"/>
                <w:lang w:val="en-GB"/>
              </w:rPr>
              <w:t>4</w:t>
            </w:r>
          </w:p>
        </w:tc>
        <w:tc>
          <w:tcPr>
            <w:tcW w:w="1134" w:type="dxa"/>
            <w:tcBorders>
              <w:bottom w:val="single" w:sz="4" w:space="0" w:color="000000"/>
            </w:tcBorders>
          </w:tcPr>
          <w:p w:rsidR="00FC4278" w:rsidRDefault="00FC4278" w:rsidP="005667E6">
            <w:pPr>
              <w:rPr>
                <w:rFonts w:ascii="Times New Roman" w:hAnsi="Times New Roman"/>
                <w:szCs w:val="20"/>
                <w:lang w:val="en-GB"/>
              </w:rPr>
            </w:pPr>
          </w:p>
        </w:tc>
        <w:tc>
          <w:tcPr>
            <w:tcW w:w="1134" w:type="dxa"/>
            <w:tcBorders>
              <w:bottom w:val="single" w:sz="4" w:space="0" w:color="000000"/>
            </w:tcBorders>
          </w:tcPr>
          <w:p w:rsidR="00FC4278" w:rsidRDefault="00FC4278" w:rsidP="005667E6">
            <w:pPr>
              <w:rPr>
                <w:rFonts w:ascii="Times New Roman" w:hAnsi="Times New Roman"/>
                <w:szCs w:val="20"/>
                <w:lang w:val="en-GB"/>
              </w:rPr>
            </w:pPr>
          </w:p>
        </w:tc>
        <w:tc>
          <w:tcPr>
            <w:tcW w:w="1084" w:type="dxa"/>
            <w:tcBorders>
              <w:bottom w:val="single" w:sz="4" w:space="0" w:color="000000"/>
            </w:tcBorders>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VRB-to-PRB mapping</w:t>
            </w:r>
          </w:p>
        </w:tc>
        <w:tc>
          <w:tcPr>
            <w:tcW w:w="1051" w:type="dxa"/>
            <w:shd w:val="clear" w:color="auto" w:fill="76923C" w:themeFill="accent3" w:themeFillShade="BF"/>
          </w:tcPr>
          <w:p w:rsidR="00FC4278" w:rsidRDefault="00602240" w:rsidP="005667E6">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FFFFFF" w:themeFill="background1"/>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PRB bundling size indicator</w:t>
            </w:r>
          </w:p>
        </w:tc>
        <w:tc>
          <w:tcPr>
            <w:tcW w:w="1051" w:type="dxa"/>
            <w:shd w:val="clear" w:color="auto" w:fill="76923C" w:themeFill="accent3" w:themeFillShade="BF"/>
          </w:tcPr>
          <w:p w:rsidR="00FC4278" w:rsidRDefault="00602240" w:rsidP="005667E6">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FFFFFF" w:themeFill="background1"/>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Rate matching indicator</w:t>
            </w:r>
          </w:p>
        </w:tc>
        <w:tc>
          <w:tcPr>
            <w:tcW w:w="1051" w:type="dxa"/>
            <w:shd w:val="clear" w:color="auto" w:fill="76923C" w:themeFill="accent3" w:themeFillShade="BF"/>
          </w:tcPr>
          <w:p w:rsidR="00FC4278" w:rsidRDefault="00602240" w:rsidP="005667E6">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tcBorders>
              <w:bottom w:val="single" w:sz="4" w:space="0" w:color="000000"/>
            </w:tcBorders>
            <w:shd w:val="clear" w:color="auto" w:fill="FFFFFF" w:themeFill="background1"/>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075061"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ZP CSI-RS trigger</w:t>
            </w:r>
          </w:p>
        </w:tc>
        <w:tc>
          <w:tcPr>
            <w:tcW w:w="1051" w:type="dxa"/>
            <w:shd w:val="clear" w:color="auto" w:fill="76923C" w:themeFill="accent3" w:themeFillShade="BF"/>
          </w:tcPr>
          <w:p w:rsidR="00FC4278" w:rsidRDefault="00602240" w:rsidP="005667E6">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76923C" w:themeFill="accent3" w:themeFillShade="BF"/>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MCS for TB1</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5</w:t>
            </w:r>
          </w:p>
        </w:tc>
        <w:tc>
          <w:tcPr>
            <w:tcW w:w="1134" w:type="dxa"/>
            <w:tcBorders>
              <w:bottom w:val="single" w:sz="4" w:space="0" w:color="000000"/>
            </w:tcBorders>
            <w:shd w:val="clear" w:color="auto" w:fill="76923C" w:themeFill="accent3" w:themeFillShade="BF"/>
          </w:tcPr>
          <w:p w:rsidR="00FC4278" w:rsidRDefault="00FC4278" w:rsidP="005667E6">
            <w:pPr>
              <w:rPr>
                <w:rFonts w:ascii="Times New Roman" w:hAnsi="Times New Roman"/>
                <w:szCs w:val="20"/>
                <w:lang w:val="en-GB"/>
              </w:rPr>
            </w:pPr>
          </w:p>
        </w:tc>
        <w:tc>
          <w:tcPr>
            <w:tcW w:w="1134" w:type="dxa"/>
          </w:tcPr>
          <w:p w:rsidR="00FC4278" w:rsidRDefault="00FC4278" w:rsidP="005667E6">
            <w:pPr>
              <w:rPr>
                <w:rFonts w:ascii="Times New Roman" w:hAnsi="Times New Roman"/>
                <w:szCs w:val="20"/>
                <w:lang w:val="en-GB"/>
              </w:rPr>
            </w:pPr>
          </w:p>
        </w:tc>
        <w:tc>
          <w:tcPr>
            <w:tcW w:w="1084" w:type="dxa"/>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NDI for TB1</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FFFFFF" w:themeFill="background1"/>
          </w:tcPr>
          <w:p w:rsidR="00FC4278" w:rsidRDefault="00FC4278" w:rsidP="005667E6">
            <w:pPr>
              <w:rPr>
                <w:rFonts w:ascii="Times New Roman" w:hAnsi="Times New Roman"/>
                <w:szCs w:val="20"/>
                <w:lang w:val="en-GB"/>
              </w:rPr>
            </w:pPr>
          </w:p>
        </w:tc>
        <w:tc>
          <w:tcPr>
            <w:tcW w:w="1134" w:type="dxa"/>
          </w:tcPr>
          <w:p w:rsidR="00FC4278" w:rsidRDefault="00FC4278" w:rsidP="005667E6">
            <w:pPr>
              <w:rPr>
                <w:rFonts w:ascii="Times New Roman" w:hAnsi="Times New Roman"/>
                <w:szCs w:val="20"/>
                <w:lang w:val="en-GB"/>
              </w:rPr>
            </w:pPr>
          </w:p>
        </w:tc>
        <w:tc>
          <w:tcPr>
            <w:tcW w:w="1084" w:type="dxa"/>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FC4278"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RV for TB1</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2</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tcPr>
          <w:p w:rsidR="00FC4278" w:rsidRDefault="00FC4278" w:rsidP="005667E6">
            <w:pPr>
              <w:rPr>
                <w:rFonts w:ascii="Times New Roman" w:hAnsi="Times New Roman"/>
                <w:szCs w:val="20"/>
                <w:lang w:val="en-GB"/>
              </w:rPr>
            </w:pPr>
          </w:p>
        </w:tc>
        <w:tc>
          <w:tcPr>
            <w:tcW w:w="1084" w:type="dxa"/>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MCS for TB2</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5</w:t>
            </w:r>
          </w:p>
        </w:tc>
        <w:tc>
          <w:tcPr>
            <w:tcW w:w="1134" w:type="dxa"/>
            <w:tcBorders>
              <w:bottom w:val="single" w:sz="4" w:space="0" w:color="000000"/>
            </w:tcBorders>
            <w:shd w:val="clear" w:color="auto" w:fill="76923C" w:themeFill="accent3" w:themeFillShade="BF"/>
          </w:tcPr>
          <w:p w:rsidR="00FC4278" w:rsidRDefault="00FC4278" w:rsidP="005667E6">
            <w:pPr>
              <w:rPr>
                <w:rFonts w:ascii="Times New Roman" w:hAnsi="Times New Roman"/>
                <w:szCs w:val="20"/>
                <w:lang w:val="en-GB"/>
              </w:rPr>
            </w:pPr>
          </w:p>
        </w:tc>
        <w:tc>
          <w:tcPr>
            <w:tcW w:w="1134" w:type="dxa"/>
          </w:tcPr>
          <w:p w:rsidR="00FC4278" w:rsidRDefault="00FC4278" w:rsidP="005667E6">
            <w:pPr>
              <w:rPr>
                <w:rFonts w:ascii="Times New Roman" w:hAnsi="Times New Roman"/>
                <w:szCs w:val="20"/>
                <w:lang w:val="en-GB"/>
              </w:rPr>
            </w:pPr>
          </w:p>
        </w:tc>
        <w:tc>
          <w:tcPr>
            <w:tcW w:w="1084" w:type="dxa"/>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lastRenderedPageBreak/>
              <w:t>NDI for TB2</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FFFFFF" w:themeFill="background1"/>
          </w:tcPr>
          <w:p w:rsidR="00FC4278" w:rsidRDefault="00FC4278" w:rsidP="005667E6">
            <w:pPr>
              <w:rPr>
                <w:rFonts w:ascii="Times New Roman" w:hAnsi="Times New Roman"/>
                <w:szCs w:val="20"/>
                <w:lang w:val="en-GB"/>
              </w:rPr>
            </w:pPr>
          </w:p>
        </w:tc>
        <w:tc>
          <w:tcPr>
            <w:tcW w:w="1134" w:type="dxa"/>
          </w:tcPr>
          <w:p w:rsidR="00FC4278" w:rsidRDefault="00FC4278" w:rsidP="005667E6">
            <w:pPr>
              <w:rPr>
                <w:rFonts w:ascii="Times New Roman" w:hAnsi="Times New Roman"/>
                <w:szCs w:val="20"/>
                <w:lang w:val="en-GB"/>
              </w:rPr>
            </w:pPr>
          </w:p>
        </w:tc>
        <w:tc>
          <w:tcPr>
            <w:tcW w:w="1084" w:type="dxa"/>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075061"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RV for TB2</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2</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tcBorders>
              <w:bottom w:val="single" w:sz="4" w:space="0" w:color="000000"/>
            </w:tcBorders>
          </w:tcPr>
          <w:p w:rsidR="00FC4278" w:rsidRDefault="00FC4278" w:rsidP="005667E6">
            <w:pPr>
              <w:rPr>
                <w:rFonts w:ascii="Times New Roman" w:hAnsi="Times New Roman"/>
                <w:szCs w:val="20"/>
                <w:lang w:val="en-GB"/>
              </w:rPr>
            </w:pPr>
          </w:p>
        </w:tc>
        <w:tc>
          <w:tcPr>
            <w:tcW w:w="1084" w:type="dxa"/>
            <w:tcBorders>
              <w:bottom w:val="single" w:sz="4" w:space="0" w:color="000000"/>
            </w:tcBorders>
          </w:tcPr>
          <w:p w:rsidR="00FC4278" w:rsidRDefault="00FC4278" w:rsidP="005667E6">
            <w:pPr>
              <w:rPr>
                <w:rFonts w:ascii="Times New Roman" w:hAnsi="Times New Roman"/>
                <w:szCs w:val="20"/>
                <w:lang w:val="en-GB"/>
              </w:rPr>
            </w:pPr>
          </w:p>
        </w:tc>
        <w:tc>
          <w:tcPr>
            <w:tcW w:w="1008" w:type="dxa"/>
            <w:tcBorders>
              <w:bottom w:val="single" w:sz="4" w:space="0" w:color="000000"/>
            </w:tcBorders>
          </w:tcPr>
          <w:p w:rsidR="00FC4278" w:rsidRDefault="00FC4278" w:rsidP="005667E6">
            <w:pPr>
              <w:rPr>
                <w:rFonts w:ascii="Times New Roman" w:hAnsi="Times New Roman"/>
                <w:szCs w:val="20"/>
                <w:lang w:val="en-GB"/>
              </w:rPr>
            </w:pPr>
          </w:p>
        </w:tc>
      </w:tr>
      <w:tr w:rsidR="003C62D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HARQ process number</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4</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76923C" w:themeFill="accent3" w:themeFillShade="BF"/>
          </w:tcPr>
          <w:p w:rsidR="00FC4278" w:rsidRDefault="00FC4278" w:rsidP="005667E6">
            <w:pPr>
              <w:rPr>
                <w:rFonts w:ascii="Times New Roman" w:hAnsi="Times New Roman"/>
                <w:szCs w:val="20"/>
                <w:lang w:val="en-GB"/>
              </w:rPr>
            </w:pPr>
          </w:p>
        </w:tc>
        <w:tc>
          <w:tcPr>
            <w:tcW w:w="1008" w:type="dxa"/>
            <w:shd w:val="clear" w:color="auto" w:fill="76923C" w:themeFill="accent3" w:themeFillShade="BF"/>
          </w:tcPr>
          <w:p w:rsidR="00FC4278" w:rsidRDefault="00FC4278" w:rsidP="005667E6">
            <w:pPr>
              <w:rPr>
                <w:rFonts w:ascii="Times New Roman" w:hAnsi="Times New Roman"/>
                <w:szCs w:val="20"/>
                <w:lang w:val="en-GB"/>
              </w:rPr>
            </w:pPr>
          </w:p>
        </w:tc>
      </w:tr>
      <w:tr w:rsidR="003C62D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Downlink assignment index</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2</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76923C" w:themeFill="accent3" w:themeFillShade="BF"/>
          </w:tcPr>
          <w:p w:rsidR="00FC4278" w:rsidRDefault="00FC4278" w:rsidP="005667E6">
            <w:pPr>
              <w:rPr>
                <w:rFonts w:ascii="Times New Roman" w:hAnsi="Times New Roman"/>
                <w:szCs w:val="20"/>
                <w:lang w:val="en-GB"/>
              </w:rPr>
            </w:pPr>
          </w:p>
        </w:tc>
        <w:tc>
          <w:tcPr>
            <w:tcW w:w="1008" w:type="dxa"/>
            <w:shd w:val="clear" w:color="auto" w:fill="76923C" w:themeFill="accent3" w:themeFillShade="BF"/>
          </w:tcPr>
          <w:p w:rsidR="00FC4278" w:rsidRDefault="00FC4278" w:rsidP="005667E6">
            <w:pPr>
              <w:rPr>
                <w:rFonts w:ascii="Times New Roman" w:hAnsi="Times New Roman"/>
                <w:szCs w:val="20"/>
                <w:lang w:val="en-GB"/>
              </w:rPr>
            </w:pPr>
          </w:p>
        </w:tc>
      </w:tr>
      <w:tr w:rsidR="003C62D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TPC command for scheduled PUCCH</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2</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tcBorders>
              <w:bottom w:val="single" w:sz="4" w:space="0" w:color="000000"/>
            </w:tcBorders>
            <w:shd w:val="clear" w:color="auto" w:fill="76923C" w:themeFill="accent3" w:themeFillShade="BF"/>
          </w:tcPr>
          <w:p w:rsidR="00FC4278" w:rsidRDefault="00FC4278" w:rsidP="005667E6">
            <w:pPr>
              <w:rPr>
                <w:rFonts w:ascii="Times New Roman" w:hAnsi="Times New Roman"/>
                <w:szCs w:val="20"/>
                <w:lang w:val="en-GB"/>
              </w:rPr>
            </w:pPr>
          </w:p>
        </w:tc>
        <w:tc>
          <w:tcPr>
            <w:tcW w:w="1008" w:type="dxa"/>
            <w:shd w:val="clear" w:color="auto" w:fill="76923C" w:themeFill="accent3" w:themeFillShade="BF"/>
          </w:tcPr>
          <w:p w:rsidR="00FC4278" w:rsidRDefault="00FC4278" w:rsidP="005667E6">
            <w:pPr>
              <w:rPr>
                <w:rFonts w:ascii="Times New Roman" w:hAnsi="Times New Roman"/>
                <w:szCs w:val="20"/>
                <w:lang w:val="en-GB"/>
              </w:rPr>
            </w:pPr>
          </w:p>
        </w:tc>
      </w:tr>
      <w:tr w:rsidR="00075061"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PUCCH resource indicator</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3</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tcBorders>
              <w:bottom w:val="single" w:sz="4" w:space="0" w:color="000000"/>
            </w:tcBorders>
            <w:shd w:val="clear" w:color="auto" w:fill="76923C" w:themeFill="accent3" w:themeFillShade="BF"/>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PDSCH-to-HARQ_feedback timing indicator</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3</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tcBorders>
              <w:bottom w:val="single" w:sz="4" w:space="0" w:color="000000"/>
            </w:tcBorders>
            <w:shd w:val="clear" w:color="auto" w:fill="FFFFFF" w:themeFill="background1"/>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Antenna port(s)</w:t>
            </w:r>
          </w:p>
        </w:tc>
        <w:tc>
          <w:tcPr>
            <w:tcW w:w="1051" w:type="dxa"/>
            <w:shd w:val="clear" w:color="auto" w:fill="76923C" w:themeFill="accent3" w:themeFillShade="BF"/>
          </w:tcPr>
          <w:p w:rsidR="00FC4278" w:rsidRDefault="006038B7" w:rsidP="00602240">
            <w:pPr>
              <w:rPr>
                <w:rFonts w:ascii="Times New Roman" w:hAnsi="Times New Roman"/>
                <w:szCs w:val="20"/>
                <w:lang w:val="en-GB"/>
              </w:rPr>
            </w:pPr>
            <w:r>
              <w:rPr>
                <w:rFonts w:ascii="Times New Roman" w:hAnsi="Times New Roman" w:hint="eastAsia"/>
                <w:szCs w:val="20"/>
                <w:lang w:val="en-GB"/>
              </w:rPr>
              <w:t>4</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76923C" w:themeFill="accent3" w:themeFillShade="BF"/>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Transmission configuration indication</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3</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tcBorders>
              <w:bottom w:val="single" w:sz="4" w:space="0" w:color="000000"/>
            </w:tcBorders>
            <w:shd w:val="clear" w:color="auto" w:fill="76923C" w:themeFill="accent3" w:themeFillShade="BF"/>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SRS request</w:t>
            </w:r>
          </w:p>
        </w:tc>
        <w:tc>
          <w:tcPr>
            <w:tcW w:w="1051" w:type="dxa"/>
            <w:shd w:val="clear" w:color="auto" w:fill="76923C" w:themeFill="accent3" w:themeFillShade="BF"/>
          </w:tcPr>
          <w:p w:rsidR="00FC4278" w:rsidRDefault="00602240" w:rsidP="003C50A4">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FFFFFF" w:themeFill="background1"/>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CBG transmission information</w:t>
            </w:r>
          </w:p>
        </w:tc>
        <w:tc>
          <w:tcPr>
            <w:tcW w:w="1051" w:type="dxa"/>
            <w:shd w:val="clear" w:color="auto" w:fill="76923C" w:themeFill="accent3" w:themeFillShade="BF"/>
          </w:tcPr>
          <w:p w:rsidR="00FC4278" w:rsidRDefault="006038B7" w:rsidP="003C50A4">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FFFFFF" w:themeFill="background1"/>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CBG flushing out information</w:t>
            </w:r>
          </w:p>
        </w:tc>
        <w:tc>
          <w:tcPr>
            <w:tcW w:w="1051" w:type="dxa"/>
            <w:shd w:val="clear" w:color="auto" w:fill="76923C" w:themeFill="accent3" w:themeFillShade="BF"/>
          </w:tcPr>
          <w:p w:rsidR="00FC4278" w:rsidRDefault="006038B7" w:rsidP="003C50A4">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tcBorders>
              <w:bottom w:val="single" w:sz="4" w:space="0" w:color="000000"/>
            </w:tcBorders>
            <w:shd w:val="clear" w:color="auto" w:fill="FFFFFF" w:themeFill="background1"/>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5667E6">
            <w:pPr>
              <w:rPr>
                <w:rFonts w:ascii="Times New Roman" w:hAnsi="Times New Roman"/>
                <w:szCs w:val="20"/>
                <w:lang w:val="en-GB"/>
              </w:rPr>
            </w:pPr>
            <w:r w:rsidRPr="00FC4278">
              <w:rPr>
                <w:rFonts w:ascii="Times New Roman" w:hAnsi="Times New Roman" w:hint="eastAsia"/>
                <w:szCs w:val="20"/>
                <w:lang w:val="en-GB"/>
              </w:rPr>
              <w:t>DMRS sequence initialization</w:t>
            </w:r>
          </w:p>
        </w:tc>
        <w:tc>
          <w:tcPr>
            <w:tcW w:w="1051" w:type="dxa"/>
            <w:shd w:val="clear" w:color="auto" w:fill="76923C" w:themeFill="accent3" w:themeFillShade="BF"/>
          </w:tcPr>
          <w:p w:rsidR="00FC4278" w:rsidRDefault="006038B7" w:rsidP="005667E6">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134" w:type="dxa"/>
            <w:shd w:val="clear" w:color="auto" w:fill="76923C" w:themeFill="accent3" w:themeFillShade="BF"/>
          </w:tcPr>
          <w:p w:rsidR="00FC4278" w:rsidRDefault="00FC4278" w:rsidP="005667E6">
            <w:pPr>
              <w:rPr>
                <w:rFonts w:ascii="Times New Roman" w:hAnsi="Times New Roman"/>
                <w:szCs w:val="20"/>
                <w:lang w:val="en-GB"/>
              </w:rPr>
            </w:pPr>
          </w:p>
        </w:tc>
        <w:tc>
          <w:tcPr>
            <w:tcW w:w="1084" w:type="dxa"/>
            <w:shd w:val="clear" w:color="auto" w:fill="76923C" w:themeFill="accent3" w:themeFillShade="BF"/>
          </w:tcPr>
          <w:p w:rsidR="00FC4278" w:rsidRDefault="00FC4278" w:rsidP="005667E6">
            <w:pPr>
              <w:rPr>
                <w:rFonts w:ascii="Times New Roman" w:hAnsi="Times New Roman"/>
                <w:szCs w:val="20"/>
                <w:lang w:val="en-GB"/>
              </w:rPr>
            </w:pPr>
          </w:p>
        </w:tc>
        <w:tc>
          <w:tcPr>
            <w:tcW w:w="1008" w:type="dxa"/>
          </w:tcPr>
          <w:p w:rsidR="00FC4278" w:rsidRDefault="00FC4278" w:rsidP="005667E6">
            <w:pPr>
              <w:rPr>
                <w:rFonts w:ascii="Times New Roman" w:hAnsi="Times New Roman"/>
                <w:szCs w:val="20"/>
                <w:lang w:val="en-GB"/>
              </w:rPr>
            </w:pPr>
          </w:p>
        </w:tc>
      </w:tr>
    </w:tbl>
    <w:p w:rsidR="00D53CD9" w:rsidRDefault="00D53CD9" w:rsidP="005821EC">
      <w:pPr>
        <w:spacing w:after="120"/>
        <w:ind w:left="53"/>
        <w:rPr>
          <w:rFonts w:ascii="Times New Roman" w:hAnsi="Times New Roman"/>
          <w:szCs w:val="20"/>
          <w:lang w:val="en-GB"/>
        </w:rPr>
      </w:pPr>
    </w:p>
    <w:p w:rsidR="00CC419E" w:rsidRPr="006D285B" w:rsidRDefault="00CC419E" w:rsidP="005821EC">
      <w:pPr>
        <w:spacing w:after="120"/>
        <w:rPr>
          <w:rFonts w:ascii="Times New Roman" w:hAnsi="Times New Roman" w:cs="Times New Roman"/>
          <w:b/>
          <w:szCs w:val="20"/>
          <w:lang w:val="en-GB"/>
        </w:rPr>
      </w:pPr>
      <w:r>
        <w:rPr>
          <w:rFonts w:ascii="Times New Roman" w:hAnsi="Times New Roman" w:cs="Times New Roman" w:hint="eastAsia"/>
          <w:b/>
          <w:szCs w:val="20"/>
          <w:lang w:val="en-GB"/>
        </w:rPr>
        <w:t>Observation</w:t>
      </w:r>
      <w:r w:rsidRPr="006D285B">
        <w:rPr>
          <w:rFonts w:ascii="Times New Roman" w:hAnsi="Times New Roman" w:cs="Times New Roman" w:hint="eastAsia"/>
          <w:b/>
          <w:szCs w:val="20"/>
          <w:lang w:val="en-GB"/>
        </w:rPr>
        <w:t xml:space="preserve">: </w:t>
      </w:r>
      <w:r>
        <w:rPr>
          <w:rFonts w:ascii="Times New Roman" w:hAnsi="Times New Roman" w:cs="Times New Roman" w:hint="eastAsia"/>
          <w:b/>
          <w:szCs w:val="20"/>
          <w:lang w:val="en-GB"/>
        </w:rPr>
        <w:t xml:space="preserve">The </w:t>
      </w:r>
      <w:r w:rsidR="00CB2842">
        <w:rPr>
          <w:rFonts w:ascii="Times New Roman" w:hAnsi="Times New Roman" w:cs="Times New Roman" w:hint="eastAsia"/>
          <w:b/>
          <w:szCs w:val="20"/>
          <w:lang w:val="en-GB"/>
        </w:rPr>
        <w:t>compact DSS-DCI can be achieved by sharing all or part of bit fields</w:t>
      </w:r>
      <w:r w:rsidRPr="006D285B">
        <w:rPr>
          <w:rFonts w:ascii="Times New Roman" w:hAnsi="Times New Roman" w:cs="Times New Roman" w:hint="eastAsia"/>
          <w:b/>
          <w:szCs w:val="20"/>
          <w:lang w:val="en-GB"/>
        </w:rPr>
        <w:t>.</w:t>
      </w:r>
      <w:r w:rsidR="00CB2842">
        <w:rPr>
          <w:rFonts w:ascii="Times New Roman" w:hAnsi="Times New Roman" w:cs="Times New Roman" w:hint="eastAsia"/>
          <w:b/>
          <w:szCs w:val="20"/>
          <w:lang w:val="en-GB"/>
        </w:rPr>
        <w:t xml:space="preserve"> The </w:t>
      </w:r>
      <w:r w:rsidR="00CB2842">
        <w:rPr>
          <w:rFonts w:ascii="Times New Roman" w:hAnsi="Times New Roman" w:cs="Times New Roman"/>
          <w:b/>
          <w:szCs w:val="20"/>
          <w:lang w:val="en-GB"/>
        </w:rPr>
        <w:t>functionality</w:t>
      </w:r>
      <w:r w:rsidR="00CB2842">
        <w:rPr>
          <w:rFonts w:ascii="Times New Roman" w:hAnsi="Times New Roman" w:cs="Times New Roman" w:hint="eastAsia"/>
          <w:b/>
          <w:szCs w:val="20"/>
          <w:lang w:val="en-GB"/>
        </w:rPr>
        <w:t xml:space="preserve"> of the shared bit fields can be </w:t>
      </w:r>
      <w:r w:rsidR="00CB2842">
        <w:rPr>
          <w:rFonts w:ascii="Times New Roman" w:hAnsi="Times New Roman" w:cs="Times New Roman"/>
          <w:b/>
          <w:szCs w:val="20"/>
          <w:lang w:val="en-GB"/>
        </w:rPr>
        <w:t>further studied.</w:t>
      </w:r>
    </w:p>
    <w:p w:rsidR="00D53CD9" w:rsidRPr="006133E4" w:rsidRDefault="00D53CD9" w:rsidP="005821EC">
      <w:pPr>
        <w:spacing w:after="120"/>
        <w:ind w:left="53"/>
        <w:rPr>
          <w:rFonts w:ascii="Times New Roman" w:hAnsi="Times New Roman"/>
          <w:szCs w:val="20"/>
          <w:lang w:val="en-GB"/>
        </w:rPr>
      </w:pPr>
    </w:p>
    <w:p w:rsidR="002A424A" w:rsidRDefault="006133E4" w:rsidP="005821EC">
      <w:pPr>
        <w:spacing w:after="120"/>
        <w:ind w:left="53"/>
        <w:rPr>
          <w:rFonts w:ascii="Times New Roman" w:hAnsi="Times New Roman"/>
          <w:szCs w:val="20"/>
          <w:lang w:val="en-GB"/>
        </w:rPr>
      </w:pPr>
      <w:r w:rsidRPr="009E065A">
        <w:rPr>
          <w:rFonts w:ascii="Times New Roman" w:hAnsi="Times New Roman" w:hint="eastAsia"/>
          <w:szCs w:val="20"/>
          <w:lang w:val="en-GB"/>
        </w:rPr>
        <w:t xml:space="preserve">In order to </w:t>
      </w:r>
      <w:r w:rsidR="0023013E" w:rsidRPr="009E065A">
        <w:rPr>
          <w:rFonts w:ascii="Times New Roman" w:hAnsi="Times New Roman" w:hint="eastAsia"/>
          <w:szCs w:val="20"/>
          <w:lang w:val="en-GB"/>
        </w:rPr>
        <w:t>provide further insights on PDCCH blocking issue, we give the analyses on PDCCH blockage with different DCI payload sizes and different UE numbers on top of LLS.</w:t>
      </w:r>
      <w:r w:rsidR="0062540A">
        <w:rPr>
          <w:rFonts w:ascii="Times New Roman" w:hAnsi="Times New Roman" w:hint="eastAsia"/>
          <w:szCs w:val="20"/>
          <w:lang w:val="en-GB"/>
        </w:rPr>
        <w:t xml:space="preserve"> We assume the payload size of </w:t>
      </w:r>
      <w:r w:rsidR="00C645C8">
        <w:rPr>
          <w:rFonts w:ascii="Times New Roman" w:hAnsi="Times New Roman" w:hint="eastAsia"/>
          <w:szCs w:val="20"/>
          <w:lang w:val="en-GB"/>
        </w:rPr>
        <w:t xml:space="preserve">a </w:t>
      </w:r>
      <w:r w:rsidR="0062540A">
        <w:rPr>
          <w:rFonts w:ascii="Times New Roman" w:hAnsi="Times New Roman" w:hint="eastAsia"/>
          <w:szCs w:val="20"/>
          <w:lang w:val="en-GB"/>
        </w:rPr>
        <w:t>DCI which</w:t>
      </w:r>
      <w:r w:rsidR="00CE609E">
        <w:rPr>
          <w:rFonts w:ascii="Times New Roman" w:hAnsi="Times New Roman" w:hint="eastAsia"/>
          <w:szCs w:val="20"/>
          <w:lang w:val="en-GB"/>
        </w:rPr>
        <w:t xml:space="preserve"> schedules two serving cells is </w:t>
      </w:r>
      <w:r w:rsidR="00CE609E" w:rsidRPr="009E065A">
        <w:rPr>
          <w:rFonts w:ascii="Times New Roman" w:hAnsi="Times New Roman" w:hint="eastAsia"/>
          <w:szCs w:val="20"/>
          <w:lang w:val="en-GB"/>
        </w:rPr>
        <w:t xml:space="preserve">60 bits, </w:t>
      </w:r>
      <w:r w:rsidR="00632CDC" w:rsidRPr="009E065A">
        <w:rPr>
          <w:rFonts w:ascii="Times New Roman" w:hAnsi="Times New Roman" w:hint="eastAsia"/>
          <w:szCs w:val="20"/>
          <w:lang w:val="en-GB"/>
        </w:rPr>
        <w:t>72</w:t>
      </w:r>
      <w:r w:rsidR="00D44D77">
        <w:rPr>
          <w:rFonts w:ascii="Times New Roman" w:hAnsi="Times New Roman" w:hint="eastAsia"/>
          <w:szCs w:val="20"/>
          <w:lang w:val="en-GB"/>
        </w:rPr>
        <w:t xml:space="preserve"> </w:t>
      </w:r>
      <w:r w:rsidR="00632CDC" w:rsidRPr="009E065A">
        <w:rPr>
          <w:rFonts w:ascii="Times New Roman" w:hAnsi="Times New Roman" w:hint="eastAsia"/>
          <w:szCs w:val="20"/>
          <w:lang w:val="en-GB"/>
        </w:rPr>
        <w:t xml:space="preserve">bits, </w:t>
      </w:r>
      <w:r w:rsidR="009D40FF" w:rsidRPr="009E065A">
        <w:rPr>
          <w:rFonts w:ascii="Times New Roman" w:hAnsi="Times New Roman" w:hint="eastAsia"/>
          <w:szCs w:val="20"/>
          <w:lang w:val="en-GB"/>
        </w:rPr>
        <w:t>8</w:t>
      </w:r>
      <w:r w:rsidR="009D40FF">
        <w:rPr>
          <w:rFonts w:ascii="Times New Roman" w:hAnsi="Times New Roman" w:hint="eastAsia"/>
          <w:szCs w:val="20"/>
          <w:lang w:val="en-GB"/>
        </w:rPr>
        <w:t>4</w:t>
      </w:r>
      <w:r w:rsidR="009D40FF" w:rsidRPr="009E065A">
        <w:rPr>
          <w:rFonts w:ascii="Times New Roman" w:hAnsi="Times New Roman" w:hint="eastAsia"/>
          <w:szCs w:val="20"/>
          <w:lang w:val="en-GB"/>
        </w:rPr>
        <w:t xml:space="preserve"> </w:t>
      </w:r>
      <w:r w:rsidR="0062540A" w:rsidRPr="009E065A">
        <w:rPr>
          <w:rFonts w:ascii="Times New Roman" w:hAnsi="Times New Roman" w:hint="eastAsia"/>
          <w:szCs w:val="20"/>
          <w:lang w:val="en-GB"/>
        </w:rPr>
        <w:t>bits</w:t>
      </w:r>
      <w:r w:rsidR="00CE609E" w:rsidRPr="009E065A">
        <w:rPr>
          <w:rFonts w:ascii="Times New Roman" w:hAnsi="Times New Roman" w:hint="eastAsia"/>
          <w:szCs w:val="20"/>
          <w:lang w:val="en-GB"/>
        </w:rPr>
        <w:t xml:space="preserve">, 96 bits and </w:t>
      </w:r>
      <w:r w:rsidR="009D40FF" w:rsidRPr="009E065A">
        <w:rPr>
          <w:rFonts w:ascii="Times New Roman" w:hAnsi="Times New Roman" w:hint="eastAsia"/>
          <w:szCs w:val="20"/>
          <w:lang w:val="en-GB"/>
        </w:rPr>
        <w:t>1</w:t>
      </w:r>
      <w:r w:rsidR="009D40FF">
        <w:rPr>
          <w:rFonts w:ascii="Times New Roman" w:hAnsi="Times New Roman" w:hint="eastAsia"/>
          <w:szCs w:val="20"/>
          <w:lang w:val="en-GB"/>
        </w:rPr>
        <w:t>08</w:t>
      </w:r>
      <w:r w:rsidR="009D40FF" w:rsidRPr="009E065A">
        <w:rPr>
          <w:rFonts w:ascii="Times New Roman" w:hAnsi="Times New Roman" w:hint="eastAsia"/>
          <w:szCs w:val="20"/>
          <w:lang w:val="en-GB"/>
        </w:rPr>
        <w:t xml:space="preserve"> </w:t>
      </w:r>
      <w:r w:rsidR="00CE609E" w:rsidRPr="009E065A">
        <w:rPr>
          <w:rFonts w:ascii="Times New Roman" w:hAnsi="Times New Roman" w:hint="eastAsia"/>
          <w:szCs w:val="20"/>
          <w:lang w:val="en-GB"/>
        </w:rPr>
        <w:t>bits</w:t>
      </w:r>
      <w:r w:rsidR="0062540A">
        <w:rPr>
          <w:rFonts w:ascii="Times New Roman" w:hAnsi="Times New Roman" w:hint="eastAsia"/>
          <w:szCs w:val="20"/>
          <w:lang w:val="en-GB"/>
        </w:rPr>
        <w:t xml:space="preserve"> respectively.</w:t>
      </w:r>
      <w:r w:rsidR="00475B3E">
        <w:rPr>
          <w:rFonts w:ascii="Times New Roman" w:hAnsi="Times New Roman" w:hint="eastAsia"/>
          <w:szCs w:val="20"/>
          <w:lang w:val="en-GB"/>
        </w:rPr>
        <w:t xml:space="preserve"> Furthermore, t</w:t>
      </w:r>
      <w:r w:rsidR="00475B3E" w:rsidRPr="009E065A">
        <w:rPr>
          <w:rFonts w:ascii="Times New Roman" w:hAnsi="Times New Roman" w:hint="eastAsia"/>
          <w:szCs w:val="20"/>
          <w:lang w:val="en-GB"/>
        </w:rPr>
        <w:t>he percentage of</w:t>
      </w:r>
      <w:r w:rsidR="0062540A" w:rsidRPr="009E065A">
        <w:rPr>
          <w:rFonts w:ascii="Times New Roman" w:hAnsi="Times New Roman" w:hint="eastAsia"/>
          <w:szCs w:val="20"/>
          <w:lang w:val="en-GB"/>
        </w:rPr>
        <w:t xml:space="preserve"> DSS-UEs in the network is 0%</w:t>
      </w:r>
      <w:r w:rsidR="007E5E84" w:rsidRPr="009E065A">
        <w:rPr>
          <w:rFonts w:ascii="Times New Roman" w:hAnsi="Times New Roman" w:hint="eastAsia"/>
          <w:szCs w:val="20"/>
          <w:lang w:val="en-GB"/>
        </w:rPr>
        <w:t xml:space="preserve"> </w:t>
      </w:r>
      <w:r w:rsidR="0062540A" w:rsidRPr="009E065A">
        <w:rPr>
          <w:rFonts w:ascii="Times New Roman" w:hAnsi="Times New Roman" w:hint="eastAsia"/>
          <w:szCs w:val="20"/>
          <w:lang w:val="en-GB"/>
        </w:rPr>
        <w:t>(</w:t>
      </w:r>
      <w:r w:rsidR="00326510" w:rsidRPr="009E065A">
        <w:rPr>
          <w:rFonts w:ascii="Times New Roman" w:hAnsi="Times New Roman" w:hint="eastAsia"/>
          <w:szCs w:val="20"/>
          <w:lang w:val="en-GB"/>
        </w:rPr>
        <w:t xml:space="preserve">as baseline, assuming </w:t>
      </w:r>
      <w:r w:rsidR="0062540A" w:rsidRPr="009E065A">
        <w:rPr>
          <w:rFonts w:ascii="Times New Roman" w:hAnsi="Times New Roman" w:hint="eastAsia"/>
          <w:szCs w:val="20"/>
          <w:lang w:val="en-GB"/>
        </w:rPr>
        <w:t xml:space="preserve">all UEs are normal and </w:t>
      </w:r>
      <w:r w:rsidR="00326510" w:rsidRPr="009E065A">
        <w:rPr>
          <w:rFonts w:ascii="Times New Roman" w:hAnsi="Times New Roman" w:hint="eastAsia"/>
          <w:szCs w:val="20"/>
          <w:lang w:val="en-GB"/>
        </w:rPr>
        <w:t xml:space="preserve">scheduled on two serving cells with two DCIs, wherein the DCI payload size is </w:t>
      </w:r>
      <w:r w:rsidR="009D40FF">
        <w:rPr>
          <w:rFonts w:ascii="Times New Roman" w:hAnsi="Times New Roman" w:hint="eastAsia"/>
          <w:szCs w:val="20"/>
          <w:lang w:val="en-GB"/>
        </w:rPr>
        <w:t>6</w:t>
      </w:r>
      <w:r w:rsidR="009D40FF" w:rsidRPr="009E065A">
        <w:rPr>
          <w:rFonts w:ascii="Times New Roman" w:hAnsi="Times New Roman" w:hint="eastAsia"/>
          <w:szCs w:val="20"/>
          <w:lang w:val="en-GB"/>
        </w:rPr>
        <w:t xml:space="preserve">0 </w:t>
      </w:r>
      <w:r w:rsidR="00326510" w:rsidRPr="009E065A">
        <w:rPr>
          <w:rFonts w:ascii="Times New Roman" w:hAnsi="Times New Roman" w:hint="eastAsia"/>
          <w:szCs w:val="20"/>
          <w:lang w:val="en-GB"/>
        </w:rPr>
        <w:t>bits</w:t>
      </w:r>
      <w:r w:rsidR="0062540A" w:rsidRPr="009E065A">
        <w:rPr>
          <w:rFonts w:ascii="Times New Roman" w:hAnsi="Times New Roman" w:hint="eastAsia"/>
          <w:szCs w:val="20"/>
          <w:lang w:val="en-GB"/>
        </w:rPr>
        <w:t>), 25%, 50%,</w:t>
      </w:r>
      <w:r w:rsidR="007E5E84" w:rsidRPr="009E065A">
        <w:rPr>
          <w:rFonts w:ascii="Times New Roman" w:hAnsi="Times New Roman" w:hint="eastAsia"/>
          <w:szCs w:val="20"/>
          <w:lang w:val="en-GB"/>
        </w:rPr>
        <w:t xml:space="preserve"> </w:t>
      </w:r>
      <w:r w:rsidR="0062540A" w:rsidRPr="009E065A">
        <w:rPr>
          <w:rFonts w:ascii="Times New Roman" w:hAnsi="Times New Roman" w:hint="eastAsia"/>
          <w:szCs w:val="20"/>
          <w:lang w:val="en-GB"/>
        </w:rPr>
        <w:t>75%, 100%.</w:t>
      </w:r>
      <w:r w:rsidR="0062540A">
        <w:rPr>
          <w:rFonts w:ascii="Times New Roman" w:hAnsi="Times New Roman" w:hint="eastAsia"/>
          <w:szCs w:val="20"/>
          <w:lang w:val="en-GB"/>
        </w:rPr>
        <w:t xml:space="preserve"> </w:t>
      </w:r>
      <w:r w:rsidR="00033012">
        <w:rPr>
          <w:rFonts w:ascii="Times New Roman" w:hAnsi="Times New Roman" w:hint="eastAsia"/>
          <w:szCs w:val="20"/>
          <w:lang w:val="en-GB"/>
        </w:rPr>
        <w:t>On top of the aforementioned assumptions, w</w:t>
      </w:r>
      <w:r w:rsidR="00AC561C">
        <w:rPr>
          <w:rFonts w:ascii="Times New Roman" w:hAnsi="Times New Roman" w:hint="eastAsia"/>
          <w:szCs w:val="20"/>
          <w:lang w:val="en-GB"/>
        </w:rPr>
        <w:t>e provide simulation results in different scenarios in order to assess the benefits harvest from single-DCI scheduling multi-cells</w:t>
      </w:r>
      <w:r w:rsidR="002A424A">
        <w:rPr>
          <w:rFonts w:ascii="Times New Roman" w:hAnsi="Times New Roman" w:hint="eastAsia"/>
          <w:szCs w:val="20"/>
          <w:lang w:val="en-GB"/>
        </w:rPr>
        <w:t xml:space="preserve">. The simulated scenarios are shown as below. </w:t>
      </w:r>
      <w:r w:rsidR="00740431">
        <w:rPr>
          <w:rFonts w:ascii="Times New Roman" w:hAnsi="Times New Roman" w:hint="eastAsia"/>
          <w:szCs w:val="20"/>
          <w:lang w:val="en-GB"/>
        </w:rPr>
        <w:t>The detailed link level simulation assumptions can be found in the appendix.</w:t>
      </w:r>
      <w:r w:rsidR="00F85A1E">
        <w:rPr>
          <w:rFonts w:ascii="Times New Roman" w:hAnsi="Times New Roman" w:hint="eastAsia"/>
          <w:szCs w:val="20"/>
          <w:lang w:val="en-GB"/>
        </w:rPr>
        <w:t xml:space="preserve"> </w:t>
      </w:r>
    </w:p>
    <w:p w:rsidR="00033012" w:rsidRDefault="00033012" w:rsidP="005821EC">
      <w:pPr>
        <w:spacing w:after="120"/>
        <w:ind w:left="53"/>
        <w:rPr>
          <w:rFonts w:ascii="Times New Roman" w:hAnsi="Times New Roman"/>
          <w:szCs w:val="20"/>
          <w:lang w:val="en-GB"/>
        </w:rPr>
      </w:pPr>
    </w:p>
    <w:p w:rsidR="002A424A" w:rsidRPr="002A424A" w:rsidRDefault="002A424A" w:rsidP="005821EC">
      <w:pPr>
        <w:pStyle w:val="af2"/>
        <w:numPr>
          <w:ilvl w:val="0"/>
          <w:numId w:val="32"/>
        </w:numPr>
        <w:spacing w:after="120"/>
        <w:ind w:firstLineChars="0"/>
        <w:rPr>
          <w:rFonts w:ascii="Times New Roman" w:hAnsi="Times New Roman"/>
          <w:sz w:val="21"/>
          <w:szCs w:val="20"/>
          <w:lang w:val="en-GB" w:eastAsia="zh-CN"/>
        </w:rPr>
      </w:pPr>
      <w:r w:rsidRPr="002A424A">
        <w:rPr>
          <w:rFonts w:ascii="Times New Roman" w:hAnsi="Times New Roman" w:hint="eastAsia"/>
          <w:sz w:val="21"/>
          <w:szCs w:val="20"/>
          <w:lang w:val="en-GB" w:eastAsia="zh-CN"/>
        </w:rPr>
        <w:t>Scenario</w:t>
      </w:r>
      <w:r w:rsidRPr="002A424A">
        <w:rPr>
          <w:rFonts w:ascii="Times New Roman" w:hAnsi="Times New Roman"/>
          <w:sz w:val="21"/>
          <w:szCs w:val="20"/>
          <w:lang w:val="en-GB" w:eastAsia="zh-CN"/>
        </w:rPr>
        <w:t xml:space="preserve"> 1: 2 GHz, 15 kHz SCS, 2 Tx, 2 Rx, 20 MHz carrier BW, 2-symbol CORESET with 96RBs</w:t>
      </w:r>
    </w:p>
    <w:p w:rsidR="002A424A" w:rsidRPr="002A424A" w:rsidRDefault="002A424A" w:rsidP="005821EC">
      <w:pPr>
        <w:pStyle w:val="af2"/>
        <w:numPr>
          <w:ilvl w:val="0"/>
          <w:numId w:val="32"/>
        </w:numPr>
        <w:spacing w:after="120"/>
        <w:ind w:firstLineChars="0"/>
        <w:rPr>
          <w:rFonts w:ascii="Times New Roman" w:hAnsi="Times New Roman"/>
          <w:sz w:val="21"/>
          <w:szCs w:val="20"/>
          <w:lang w:val="en-GB" w:eastAsia="zh-CN"/>
        </w:rPr>
      </w:pPr>
      <w:r w:rsidRPr="002A424A">
        <w:rPr>
          <w:rFonts w:ascii="Times New Roman" w:hAnsi="Times New Roman" w:hint="eastAsia"/>
          <w:sz w:val="21"/>
          <w:szCs w:val="20"/>
          <w:lang w:val="en-GB" w:eastAsia="zh-CN"/>
        </w:rPr>
        <w:t>Scenario</w:t>
      </w:r>
      <w:r w:rsidRPr="002A424A">
        <w:rPr>
          <w:rFonts w:ascii="Times New Roman" w:hAnsi="Times New Roman"/>
          <w:sz w:val="21"/>
          <w:szCs w:val="20"/>
          <w:lang w:val="en-GB" w:eastAsia="zh-CN"/>
        </w:rPr>
        <w:t xml:space="preserve"> 2: 4 GHz, 30 kHz SCS, 4 Tx, 4 Rx, 100 MHz carrier BW, 1-symbol CORESET with 270RBs</w:t>
      </w:r>
    </w:p>
    <w:p w:rsidR="002A424A" w:rsidRPr="002A424A" w:rsidRDefault="002A424A" w:rsidP="005821EC">
      <w:pPr>
        <w:pStyle w:val="af2"/>
        <w:numPr>
          <w:ilvl w:val="0"/>
          <w:numId w:val="32"/>
        </w:numPr>
        <w:spacing w:after="120"/>
        <w:ind w:firstLineChars="0"/>
        <w:rPr>
          <w:rFonts w:ascii="Times New Roman" w:hAnsi="Times New Roman"/>
          <w:sz w:val="21"/>
          <w:szCs w:val="20"/>
          <w:lang w:val="en-GB" w:eastAsia="zh-CN"/>
        </w:rPr>
      </w:pPr>
      <w:r w:rsidRPr="002A424A">
        <w:rPr>
          <w:rFonts w:ascii="Times New Roman" w:hAnsi="Times New Roman" w:hint="eastAsia"/>
          <w:sz w:val="21"/>
          <w:szCs w:val="20"/>
          <w:lang w:val="en-GB" w:eastAsia="zh-CN"/>
        </w:rPr>
        <w:t>Scenario</w:t>
      </w:r>
      <w:r w:rsidRPr="002A424A">
        <w:rPr>
          <w:rFonts w:ascii="Times New Roman" w:hAnsi="Times New Roman"/>
          <w:sz w:val="21"/>
          <w:szCs w:val="20"/>
          <w:lang w:val="en-GB" w:eastAsia="zh-CN"/>
        </w:rPr>
        <w:t xml:space="preserve"> 3: 700MHz, 15 kHz SCS, 2 Tx, 2 Rx, 10 MHz carrier BW, 3-symbol CORESET with 48RBs</w:t>
      </w:r>
    </w:p>
    <w:p w:rsidR="002A424A" w:rsidRPr="002A424A" w:rsidRDefault="002A424A" w:rsidP="005821EC">
      <w:pPr>
        <w:pStyle w:val="af2"/>
        <w:numPr>
          <w:ilvl w:val="0"/>
          <w:numId w:val="32"/>
        </w:numPr>
        <w:spacing w:after="120"/>
        <w:ind w:firstLineChars="0"/>
        <w:rPr>
          <w:rFonts w:ascii="Times New Roman" w:hAnsi="Times New Roman"/>
          <w:sz w:val="21"/>
          <w:szCs w:val="20"/>
          <w:lang w:val="en-GB" w:eastAsia="zh-CN"/>
        </w:rPr>
      </w:pPr>
      <w:r w:rsidRPr="002A424A">
        <w:rPr>
          <w:rFonts w:ascii="Times New Roman" w:hAnsi="Times New Roman" w:hint="eastAsia"/>
          <w:sz w:val="21"/>
          <w:szCs w:val="20"/>
          <w:lang w:val="en-GB" w:eastAsia="zh-CN"/>
        </w:rPr>
        <w:t>Scenario</w:t>
      </w:r>
      <w:r w:rsidRPr="002A424A">
        <w:rPr>
          <w:rFonts w:ascii="Times New Roman" w:hAnsi="Times New Roman"/>
          <w:sz w:val="21"/>
          <w:szCs w:val="20"/>
          <w:lang w:val="en-GB" w:eastAsia="zh-CN"/>
        </w:rPr>
        <w:t xml:space="preserve"> 4: 4GHz, 30 kHz SCS, 4 Tx, 4 Rx, 40 MHz carrier BW, 2-symbol CORESET with 96RBs</w:t>
      </w:r>
    </w:p>
    <w:p w:rsidR="002A424A" w:rsidRPr="002A424A" w:rsidRDefault="002A424A" w:rsidP="005821EC">
      <w:pPr>
        <w:spacing w:after="120"/>
        <w:ind w:left="53"/>
        <w:rPr>
          <w:rFonts w:ascii="Times New Roman" w:hAnsi="Times New Roman"/>
          <w:szCs w:val="20"/>
        </w:rPr>
      </w:pPr>
    </w:p>
    <w:p w:rsidR="005667E6" w:rsidRDefault="001C2D69" w:rsidP="005821EC">
      <w:pPr>
        <w:spacing w:after="120"/>
        <w:ind w:left="53"/>
        <w:rPr>
          <w:rFonts w:ascii="Times New Roman" w:hAnsi="Times New Roman"/>
          <w:szCs w:val="20"/>
          <w:lang w:val="en-GB"/>
        </w:rPr>
      </w:pPr>
      <w:r w:rsidRPr="009E065A">
        <w:rPr>
          <w:rFonts w:ascii="Times New Roman" w:hAnsi="Times New Roman" w:hint="eastAsia"/>
          <w:szCs w:val="20"/>
          <w:lang w:val="en-GB"/>
        </w:rPr>
        <w:t>The average number of CCEs for a PDCCH candidate</w:t>
      </w:r>
      <w:r>
        <w:rPr>
          <w:rFonts w:ascii="Times New Roman" w:hAnsi="Times New Roman" w:hint="eastAsia"/>
          <w:szCs w:val="20"/>
          <w:lang w:val="en-GB"/>
        </w:rPr>
        <w:t xml:space="preserve"> for each scenario is shown in Table 1-Table 4 respectively.</w:t>
      </w:r>
      <w:r w:rsidR="00033012">
        <w:rPr>
          <w:rFonts w:ascii="Times New Roman" w:hAnsi="Times New Roman" w:hint="eastAsia"/>
          <w:szCs w:val="20"/>
          <w:lang w:val="en-GB"/>
        </w:rPr>
        <w:t xml:space="preserve"> </w:t>
      </w:r>
      <w:r>
        <w:rPr>
          <w:rFonts w:ascii="Times New Roman" w:hAnsi="Times New Roman" w:hint="eastAsia"/>
          <w:szCs w:val="20"/>
          <w:lang w:val="en-GB"/>
        </w:rPr>
        <w:t>It can be obtained with the following procedure with the evaluation results from LLS and SLS.</w:t>
      </w:r>
    </w:p>
    <w:p w:rsidR="003B5162" w:rsidRDefault="003B5162" w:rsidP="005821EC">
      <w:pPr>
        <w:pStyle w:val="af2"/>
        <w:numPr>
          <w:ilvl w:val="0"/>
          <w:numId w:val="32"/>
        </w:numPr>
        <w:spacing w:after="120"/>
        <w:ind w:firstLineChars="0"/>
        <w:rPr>
          <w:rFonts w:ascii="Times New Roman" w:hAnsi="Times New Roman"/>
          <w:sz w:val="21"/>
          <w:szCs w:val="20"/>
          <w:lang w:val="en-GB" w:eastAsia="zh-CN"/>
        </w:rPr>
      </w:pPr>
      <w:r>
        <w:rPr>
          <w:rFonts w:ascii="Times New Roman" w:hAnsi="Times New Roman" w:hint="eastAsia"/>
          <w:sz w:val="21"/>
          <w:szCs w:val="20"/>
          <w:lang w:val="en-GB" w:eastAsia="zh-CN"/>
        </w:rPr>
        <w:t xml:space="preserve">Step </w:t>
      </w:r>
      <w:r w:rsidRPr="002A424A">
        <w:rPr>
          <w:rFonts w:ascii="Times New Roman" w:hAnsi="Times New Roman"/>
          <w:sz w:val="21"/>
          <w:szCs w:val="20"/>
          <w:lang w:val="en-GB" w:eastAsia="zh-CN"/>
        </w:rPr>
        <w:t xml:space="preserve">1: </w:t>
      </w:r>
      <w:r>
        <w:rPr>
          <w:rFonts w:ascii="Times New Roman" w:hAnsi="Times New Roman" w:hint="eastAsia"/>
          <w:sz w:val="21"/>
          <w:szCs w:val="20"/>
          <w:lang w:val="en-GB" w:eastAsia="zh-CN"/>
        </w:rPr>
        <w:t xml:space="preserve">Obtain the mapping between aggregation levels and SNR ranges. </w:t>
      </w:r>
      <w:r w:rsidR="00BE363A">
        <w:rPr>
          <w:rFonts w:ascii="Times New Roman" w:hAnsi="Times New Roman" w:hint="eastAsia"/>
          <w:sz w:val="21"/>
          <w:szCs w:val="20"/>
          <w:lang w:val="en-GB" w:eastAsia="zh-CN"/>
        </w:rPr>
        <w:t xml:space="preserve">It comes from the link level simulation. </w:t>
      </w:r>
      <w:r>
        <w:rPr>
          <w:rFonts w:ascii="Times New Roman" w:hAnsi="Times New Roman" w:hint="eastAsia"/>
          <w:sz w:val="21"/>
          <w:szCs w:val="20"/>
          <w:lang w:val="en-GB" w:eastAsia="zh-CN"/>
        </w:rPr>
        <w:t>The detailed simulation results can be found in the appendix.</w:t>
      </w:r>
    </w:p>
    <w:p w:rsidR="003B5162" w:rsidRDefault="003B5162" w:rsidP="005821EC">
      <w:pPr>
        <w:pStyle w:val="af2"/>
        <w:numPr>
          <w:ilvl w:val="0"/>
          <w:numId w:val="32"/>
        </w:numPr>
        <w:spacing w:after="120"/>
        <w:ind w:firstLineChars="0"/>
        <w:rPr>
          <w:rFonts w:ascii="Times New Roman" w:hAnsi="Times New Roman"/>
          <w:sz w:val="21"/>
          <w:szCs w:val="20"/>
          <w:lang w:val="en-GB" w:eastAsia="zh-CN"/>
        </w:rPr>
      </w:pPr>
      <w:r>
        <w:rPr>
          <w:rFonts w:ascii="Times New Roman" w:hAnsi="Times New Roman" w:hint="eastAsia"/>
          <w:sz w:val="21"/>
          <w:szCs w:val="20"/>
          <w:lang w:val="en-GB" w:eastAsia="zh-CN"/>
        </w:rPr>
        <w:t xml:space="preserve">Step 2: Obtain the </w:t>
      </w:r>
      <w:r w:rsidRPr="003B5162">
        <w:rPr>
          <w:rFonts w:ascii="Times New Roman" w:hAnsi="Times New Roman" w:hint="eastAsia"/>
          <w:sz w:val="21"/>
          <w:szCs w:val="20"/>
          <w:lang w:val="en-GB" w:eastAsia="zh-CN"/>
        </w:rPr>
        <w:t>distribution of aggregation level for different DCI payload sizes</w:t>
      </w:r>
      <w:r>
        <w:rPr>
          <w:rFonts w:ascii="Times New Roman" w:hAnsi="Times New Roman" w:hint="eastAsia"/>
          <w:sz w:val="21"/>
          <w:szCs w:val="20"/>
          <w:lang w:val="en-GB" w:eastAsia="zh-CN"/>
        </w:rPr>
        <w:t xml:space="preserve">, i.e. the percentage </w:t>
      </w:r>
      <w:r w:rsidR="00BE363A">
        <w:rPr>
          <w:rFonts w:ascii="Times New Roman" w:hAnsi="Times New Roman" w:hint="eastAsia"/>
          <w:sz w:val="21"/>
          <w:szCs w:val="20"/>
          <w:lang w:val="en-GB" w:eastAsia="zh-CN"/>
        </w:rPr>
        <w:t>of each configured aggregation level. The distribution is determined by the geometry curves coming from system level simulation.</w:t>
      </w:r>
    </w:p>
    <w:p w:rsidR="00BE363A" w:rsidRPr="002A424A" w:rsidRDefault="00BE363A" w:rsidP="005821EC">
      <w:pPr>
        <w:pStyle w:val="af2"/>
        <w:numPr>
          <w:ilvl w:val="0"/>
          <w:numId w:val="32"/>
        </w:numPr>
        <w:spacing w:after="120"/>
        <w:ind w:firstLineChars="0"/>
        <w:rPr>
          <w:rFonts w:ascii="Times New Roman" w:hAnsi="Times New Roman"/>
          <w:sz w:val="21"/>
          <w:szCs w:val="20"/>
          <w:lang w:val="en-GB" w:eastAsia="zh-CN"/>
        </w:rPr>
      </w:pPr>
      <w:r>
        <w:rPr>
          <w:rFonts w:ascii="Times New Roman" w:hAnsi="Times New Roman" w:hint="eastAsia"/>
          <w:sz w:val="21"/>
          <w:szCs w:val="20"/>
          <w:lang w:val="en-GB" w:eastAsia="zh-CN"/>
        </w:rPr>
        <w:t xml:space="preserve">Step 3: Calculate the </w:t>
      </w:r>
      <w:r w:rsidRPr="00BE363A">
        <w:rPr>
          <w:rFonts w:ascii="Times New Roman" w:hAnsi="Times New Roman" w:hint="eastAsia"/>
          <w:sz w:val="21"/>
          <w:szCs w:val="20"/>
          <w:lang w:val="en-GB" w:eastAsia="zh-CN"/>
        </w:rPr>
        <w:t>average number of CCEs for a PDCCH candidate</w:t>
      </w:r>
      <w:r w:rsidR="00880B75">
        <w:rPr>
          <w:rFonts w:ascii="Times New Roman" w:hAnsi="Times New Roman" w:hint="eastAsia"/>
          <w:sz w:val="21"/>
          <w:szCs w:val="20"/>
          <w:lang w:val="en-GB" w:eastAsia="zh-CN"/>
        </w:rPr>
        <w:t xml:space="preserve"> according to the aggregation level distribution, e.g. </w:t>
      </w:r>
      <m:oMath>
        <m:sSub>
          <m:sSubPr>
            <m:ctrlPr>
              <w:rPr>
                <w:rFonts w:ascii="Cambria Math" w:hAnsi="Cambria Math"/>
                <w:sz w:val="21"/>
                <w:szCs w:val="20"/>
                <w:lang w:val="en-GB" w:eastAsia="zh-CN"/>
              </w:rPr>
            </m:ctrlPr>
          </m:sSubPr>
          <m:e>
            <m:r>
              <w:rPr>
                <w:rFonts w:ascii="Cambria Math" w:hAnsi="Cambria Math"/>
                <w:sz w:val="21"/>
                <w:szCs w:val="20"/>
                <w:lang w:val="en-GB" w:eastAsia="zh-CN"/>
              </w:rPr>
              <m:t>N</m:t>
            </m:r>
          </m:e>
          <m:sub>
            <m:r>
              <w:rPr>
                <w:rFonts w:ascii="Cambria Math" w:hAnsi="Cambria Math"/>
                <w:sz w:val="21"/>
                <w:szCs w:val="20"/>
                <w:lang w:val="en-GB" w:eastAsia="zh-CN"/>
              </w:rPr>
              <m:t>pdcch-candidate</m:t>
            </m:r>
            <m:r>
              <w:rPr>
                <w:rFonts w:ascii="Cambria Math" w:hAnsi="Cambria Math"/>
                <w:sz w:val="21"/>
                <w:szCs w:val="20"/>
                <w:lang w:val="en-GB" w:eastAsia="zh-CN"/>
              </w:rPr>
              <m:t>，</m:t>
            </m:r>
            <m:r>
              <w:rPr>
                <w:rFonts w:ascii="Cambria Math" w:hAnsi="Cambria Math" w:hint="eastAsia"/>
                <w:sz w:val="21"/>
                <w:szCs w:val="20"/>
                <w:lang w:val="en-GB" w:eastAsia="zh-CN"/>
              </w:rPr>
              <m:t>average</m:t>
            </m:r>
          </m:sub>
        </m:sSub>
        <m:r>
          <w:rPr>
            <w:rFonts w:ascii="Cambria Math" w:hAnsi="Cambria Math"/>
            <w:sz w:val="21"/>
            <w:szCs w:val="20"/>
            <w:lang w:val="en-GB" w:eastAsia="zh-CN"/>
          </w:rPr>
          <m:t>=1×</m:t>
        </m:r>
        <m:sSub>
          <m:sSubPr>
            <m:ctrlPr>
              <w:rPr>
                <w:rFonts w:ascii="Cambria Math" w:hAnsi="Cambria Math"/>
                <w:i/>
                <w:sz w:val="21"/>
                <w:szCs w:val="20"/>
                <w:lang w:val="en-GB" w:eastAsia="zh-CN"/>
              </w:rPr>
            </m:ctrlPr>
          </m:sSubPr>
          <m:e>
            <m:r>
              <w:rPr>
                <w:rFonts w:ascii="Cambria Math" w:hAnsi="Cambria Math"/>
                <w:sz w:val="21"/>
                <w:szCs w:val="20"/>
                <w:lang w:val="en-GB" w:eastAsia="zh-CN"/>
              </w:rPr>
              <m:t>P</m:t>
            </m:r>
          </m:e>
          <m:sub>
            <m:r>
              <w:rPr>
                <w:rFonts w:ascii="Cambria Math" w:hAnsi="Cambria Math"/>
                <w:sz w:val="21"/>
                <w:szCs w:val="20"/>
                <w:lang w:val="en-GB" w:eastAsia="zh-CN"/>
              </w:rPr>
              <m:t>AL1</m:t>
            </m:r>
          </m:sub>
        </m:sSub>
        <m:r>
          <w:rPr>
            <w:rFonts w:ascii="Cambria Math" w:hAnsi="Cambria Math"/>
            <w:sz w:val="21"/>
            <w:szCs w:val="20"/>
            <w:lang w:val="en-GB" w:eastAsia="zh-CN"/>
          </w:rPr>
          <m:t>+2×</m:t>
        </m:r>
        <m:sSub>
          <m:sSubPr>
            <m:ctrlPr>
              <w:rPr>
                <w:rFonts w:ascii="Cambria Math" w:hAnsi="Cambria Math"/>
                <w:i/>
                <w:sz w:val="21"/>
                <w:szCs w:val="20"/>
                <w:lang w:val="en-GB" w:eastAsia="zh-CN"/>
              </w:rPr>
            </m:ctrlPr>
          </m:sSubPr>
          <m:e>
            <m:r>
              <w:rPr>
                <w:rFonts w:ascii="Cambria Math" w:hAnsi="Cambria Math"/>
                <w:sz w:val="21"/>
                <w:szCs w:val="20"/>
                <w:lang w:val="en-GB" w:eastAsia="zh-CN"/>
              </w:rPr>
              <m:t>P</m:t>
            </m:r>
          </m:e>
          <m:sub>
            <m:r>
              <w:rPr>
                <w:rFonts w:ascii="Cambria Math" w:hAnsi="Cambria Math"/>
                <w:sz w:val="21"/>
                <w:szCs w:val="20"/>
                <w:lang w:val="en-GB" w:eastAsia="zh-CN"/>
              </w:rPr>
              <m:t>AL2</m:t>
            </m:r>
          </m:sub>
        </m:sSub>
        <m:r>
          <w:rPr>
            <w:rFonts w:ascii="Cambria Math" w:hAnsi="Cambria Math"/>
            <w:sz w:val="21"/>
            <w:szCs w:val="20"/>
            <w:lang w:val="en-GB" w:eastAsia="zh-CN"/>
          </w:rPr>
          <m:t>+4×</m:t>
        </m:r>
        <m:sSub>
          <m:sSubPr>
            <m:ctrlPr>
              <w:rPr>
                <w:rFonts w:ascii="Cambria Math" w:hAnsi="Cambria Math"/>
                <w:i/>
                <w:sz w:val="21"/>
                <w:szCs w:val="20"/>
                <w:lang w:val="en-GB" w:eastAsia="zh-CN"/>
              </w:rPr>
            </m:ctrlPr>
          </m:sSubPr>
          <m:e>
            <m:r>
              <w:rPr>
                <w:rFonts w:ascii="Cambria Math" w:hAnsi="Cambria Math"/>
                <w:sz w:val="21"/>
                <w:szCs w:val="20"/>
                <w:lang w:val="en-GB" w:eastAsia="zh-CN"/>
              </w:rPr>
              <m:t>P</m:t>
            </m:r>
          </m:e>
          <m:sub>
            <m:r>
              <w:rPr>
                <w:rFonts w:ascii="Cambria Math" w:hAnsi="Cambria Math"/>
                <w:sz w:val="21"/>
                <w:szCs w:val="20"/>
                <w:lang w:val="en-GB" w:eastAsia="zh-CN"/>
              </w:rPr>
              <m:t>AL4</m:t>
            </m:r>
          </m:sub>
        </m:sSub>
        <m:r>
          <w:rPr>
            <w:rFonts w:ascii="Cambria Math" w:hAnsi="Cambria Math"/>
            <w:sz w:val="21"/>
            <w:szCs w:val="20"/>
            <w:lang w:val="en-GB" w:eastAsia="zh-CN"/>
          </w:rPr>
          <m:t>+8×</m:t>
        </m:r>
        <m:sSub>
          <m:sSubPr>
            <m:ctrlPr>
              <w:rPr>
                <w:rFonts w:ascii="Cambria Math" w:hAnsi="Cambria Math"/>
                <w:i/>
                <w:sz w:val="21"/>
                <w:szCs w:val="20"/>
                <w:lang w:val="en-GB" w:eastAsia="zh-CN"/>
              </w:rPr>
            </m:ctrlPr>
          </m:sSubPr>
          <m:e>
            <m:r>
              <w:rPr>
                <w:rFonts w:ascii="Cambria Math" w:hAnsi="Cambria Math"/>
                <w:sz w:val="21"/>
                <w:szCs w:val="20"/>
                <w:lang w:val="en-GB" w:eastAsia="zh-CN"/>
              </w:rPr>
              <m:t>P</m:t>
            </m:r>
          </m:e>
          <m:sub>
            <m:r>
              <w:rPr>
                <w:rFonts w:ascii="Cambria Math" w:hAnsi="Cambria Math"/>
                <w:sz w:val="21"/>
                <w:szCs w:val="20"/>
                <w:lang w:val="en-GB" w:eastAsia="zh-CN"/>
              </w:rPr>
              <m:t>AL8</m:t>
            </m:r>
          </m:sub>
        </m:sSub>
        <m:r>
          <w:rPr>
            <w:rFonts w:ascii="Cambria Math" w:hAnsi="Cambria Math"/>
            <w:sz w:val="21"/>
            <w:szCs w:val="20"/>
            <w:lang w:val="en-GB" w:eastAsia="zh-CN"/>
          </w:rPr>
          <m:t>+16×</m:t>
        </m:r>
        <m:sSub>
          <m:sSubPr>
            <m:ctrlPr>
              <w:rPr>
                <w:rFonts w:ascii="Cambria Math" w:hAnsi="Cambria Math"/>
                <w:i/>
                <w:sz w:val="21"/>
                <w:szCs w:val="20"/>
                <w:lang w:val="en-GB" w:eastAsia="zh-CN"/>
              </w:rPr>
            </m:ctrlPr>
          </m:sSubPr>
          <m:e>
            <m:r>
              <w:rPr>
                <w:rFonts w:ascii="Cambria Math" w:hAnsi="Cambria Math"/>
                <w:sz w:val="21"/>
                <w:szCs w:val="20"/>
                <w:lang w:val="en-GB" w:eastAsia="zh-CN"/>
              </w:rPr>
              <m:t>P</m:t>
            </m:r>
          </m:e>
          <m:sub>
            <m:r>
              <w:rPr>
                <w:rFonts w:ascii="Cambria Math" w:hAnsi="Cambria Math"/>
                <w:sz w:val="21"/>
                <w:szCs w:val="20"/>
                <w:lang w:val="en-GB" w:eastAsia="zh-CN"/>
              </w:rPr>
              <m:t>AL16</m:t>
            </m:r>
          </m:sub>
        </m:sSub>
      </m:oMath>
      <w:r w:rsidR="00880B75">
        <w:rPr>
          <w:rFonts w:ascii="Times New Roman" w:hAnsi="Times New Roman" w:hint="eastAsia"/>
          <w:sz w:val="21"/>
          <w:szCs w:val="20"/>
          <w:lang w:val="en-GB" w:eastAsia="zh-CN"/>
        </w:rPr>
        <w:t xml:space="preserve">  . </w:t>
      </w:r>
      <m:oMath>
        <m:sSub>
          <m:sSubPr>
            <m:ctrlPr>
              <w:rPr>
                <w:rFonts w:ascii="Cambria Math" w:hAnsi="Cambria Math"/>
                <w:i/>
                <w:sz w:val="21"/>
                <w:szCs w:val="20"/>
                <w:lang w:val="en-GB" w:eastAsia="zh-CN"/>
              </w:rPr>
            </m:ctrlPr>
          </m:sSubPr>
          <m:e>
            <m:r>
              <w:rPr>
                <w:rFonts w:ascii="Cambria Math" w:hAnsi="Cambria Math"/>
                <w:sz w:val="21"/>
                <w:szCs w:val="20"/>
                <w:lang w:val="en-GB" w:eastAsia="zh-CN"/>
              </w:rPr>
              <m:t>P</m:t>
            </m:r>
          </m:e>
          <m:sub>
            <m:r>
              <w:rPr>
                <w:rFonts w:ascii="Cambria Math" w:hAnsi="Cambria Math"/>
                <w:sz w:val="21"/>
                <w:szCs w:val="20"/>
                <w:lang w:val="en-GB" w:eastAsia="zh-CN"/>
              </w:rPr>
              <m:t>AL</m:t>
            </m:r>
          </m:sub>
        </m:sSub>
      </m:oMath>
      <w:r w:rsidR="00880B75">
        <w:rPr>
          <w:rFonts w:ascii="Times New Roman" w:hAnsi="Times New Roman" w:hint="eastAsia"/>
          <w:sz w:val="21"/>
          <w:szCs w:val="20"/>
          <w:lang w:val="en-GB" w:eastAsia="zh-CN"/>
        </w:rPr>
        <w:t xml:space="preserve"> is the percentage of the PDCCH candidate with certain aggregation level.</w:t>
      </w:r>
    </w:p>
    <w:p w:rsidR="003B5162" w:rsidRPr="003B5162" w:rsidRDefault="003B5162" w:rsidP="005821EC">
      <w:pPr>
        <w:spacing w:after="120"/>
        <w:ind w:left="53"/>
        <w:rPr>
          <w:rFonts w:ascii="Times New Roman" w:hAnsi="Times New Roman"/>
          <w:szCs w:val="20"/>
          <w:lang w:val="en-GB"/>
        </w:rPr>
      </w:pPr>
    </w:p>
    <w:p w:rsidR="00470A1C" w:rsidRDefault="00470A1C" w:rsidP="00470A1C">
      <w:pPr>
        <w:ind w:left="53"/>
        <w:jc w:val="center"/>
        <w:rPr>
          <w:rFonts w:ascii="Times New Roman" w:hAnsi="Times New Roman"/>
          <w:szCs w:val="20"/>
          <w:lang w:val="en-GB"/>
        </w:rPr>
      </w:pPr>
      <w:r w:rsidRPr="009E065A">
        <w:rPr>
          <w:rFonts w:ascii="Times New Roman" w:hAnsi="Times New Roman" w:hint="eastAsia"/>
          <w:szCs w:val="20"/>
          <w:lang w:val="en-GB"/>
        </w:rPr>
        <w:t>Table</w:t>
      </w:r>
      <w:r w:rsidR="00862AD1" w:rsidRPr="009E065A">
        <w:rPr>
          <w:rFonts w:ascii="Times New Roman" w:hAnsi="Times New Roman" w:hint="eastAsia"/>
          <w:szCs w:val="20"/>
          <w:lang w:val="en-GB"/>
        </w:rPr>
        <w:t xml:space="preserve"> </w:t>
      </w:r>
      <w:r w:rsidR="004B0019">
        <w:rPr>
          <w:rFonts w:ascii="Times New Roman" w:hAnsi="Times New Roman" w:hint="eastAsia"/>
          <w:szCs w:val="20"/>
          <w:lang w:val="en-GB"/>
        </w:rPr>
        <w:t>1</w:t>
      </w:r>
      <w:r w:rsidRPr="009E065A">
        <w:rPr>
          <w:rFonts w:ascii="Times New Roman" w:hAnsi="Times New Roman" w:hint="eastAsia"/>
          <w:szCs w:val="20"/>
          <w:lang w:val="en-GB"/>
        </w:rPr>
        <w:t>: The average number of CCEs for a PDCCH candidate</w:t>
      </w:r>
      <w:r>
        <w:rPr>
          <w:rFonts w:ascii="Times New Roman" w:hAnsi="Times New Roman" w:hint="eastAsia"/>
          <w:szCs w:val="20"/>
          <w:lang w:val="en-GB"/>
        </w:rPr>
        <w:t xml:space="preserve"> </w:t>
      </w:r>
      <w:r w:rsidR="004B0019">
        <w:rPr>
          <w:rFonts w:ascii="Times New Roman" w:hAnsi="Times New Roman" w:hint="eastAsia"/>
          <w:szCs w:val="20"/>
          <w:lang w:val="en-GB"/>
        </w:rPr>
        <w:t>in scenario 1</w:t>
      </w:r>
    </w:p>
    <w:tbl>
      <w:tblPr>
        <w:tblStyle w:val="af3"/>
        <w:tblW w:w="0" w:type="auto"/>
        <w:jc w:val="center"/>
        <w:tblInd w:w="53" w:type="dxa"/>
        <w:tblLook w:val="04A0" w:firstRow="1" w:lastRow="0" w:firstColumn="1" w:lastColumn="0" w:noHBand="0" w:noVBand="1"/>
      </w:tblPr>
      <w:tblGrid>
        <w:gridCol w:w="1615"/>
        <w:gridCol w:w="1417"/>
        <w:gridCol w:w="1276"/>
        <w:gridCol w:w="1134"/>
        <w:gridCol w:w="1134"/>
        <w:gridCol w:w="1134"/>
      </w:tblGrid>
      <w:tr w:rsidR="009508F5" w:rsidTr="00C92C13">
        <w:trPr>
          <w:jc w:val="center"/>
        </w:trPr>
        <w:tc>
          <w:tcPr>
            <w:tcW w:w="1615" w:type="dxa"/>
            <w:tcBorders>
              <w:bottom w:val="single" w:sz="4" w:space="0" w:color="000000"/>
            </w:tcBorders>
            <w:shd w:val="clear" w:color="auto" w:fill="8DB3E2" w:themeFill="text2" w:themeFillTint="66"/>
          </w:tcPr>
          <w:p w:rsidR="009508F5" w:rsidRDefault="009508F5" w:rsidP="00673E0D">
            <w:pPr>
              <w:jc w:val="left"/>
              <w:rPr>
                <w:rFonts w:ascii="Times New Roman" w:hAnsi="Times New Roman"/>
                <w:szCs w:val="20"/>
                <w:lang w:val="en-GB"/>
              </w:rPr>
            </w:pPr>
            <w:r>
              <w:rPr>
                <w:rFonts w:ascii="Times New Roman" w:hAnsi="Times New Roman" w:hint="eastAsia"/>
                <w:szCs w:val="20"/>
                <w:lang w:val="en-GB"/>
              </w:rPr>
              <w:t>DCI payload size</w:t>
            </w:r>
          </w:p>
        </w:tc>
        <w:tc>
          <w:tcPr>
            <w:tcW w:w="1417" w:type="dxa"/>
            <w:shd w:val="clear" w:color="auto" w:fill="8DB3E2" w:themeFill="text2" w:themeFillTint="66"/>
          </w:tcPr>
          <w:p w:rsidR="009508F5" w:rsidRDefault="009508F5" w:rsidP="00673E0D">
            <w:pPr>
              <w:jc w:val="left"/>
              <w:rPr>
                <w:rFonts w:ascii="Times New Roman" w:hAnsi="Times New Roman"/>
                <w:szCs w:val="20"/>
                <w:lang w:val="en-GB"/>
              </w:rPr>
            </w:pPr>
            <w:r>
              <w:rPr>
                <w:rFonts w:ascii="Times New Roman" w:hAnsi="Times New Roman" w:hint="eastAsia"/>
                <w:szCs w:val="20"/>
                <w:lang w:val="en-GB"/>
              </w:rPr>
              <w:t xml:space="preserve">84 bits including </w:t>
            </w:r>
            <w:r>
              <w:rPr>
                <w:rFonts w:ascii="Times New Roman" w:hAnsi="Times New Roman" w:hint="eastAsia"/>
                <w:szCs w:val="20"/>
                <w:lang w:val="en-GB"/>
              </w:rPr>
              <w:lastRenderedPageBreak/>
              <w:t>CRC</w:t>
            </w:r>
          </w:p>
        </w:tc>
        <w:tc>
          <w:tcPr>
            <w:tcW w:w="1276"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lastRenderedPageBreak/>
              <w:t xml:space="preserve">96 bits including </w:t>
            </w:r>
            <w:r>
              <w:rPr>
                <w:rFonts w:ascii="Times New Roman" w:hAnsi="Times New Roman" w:hint="eastAsia"/>
                <w:szCs w:val="20"/>
                <w:lang w:val="en-GB"/>
              </w:rPr>
              <w:lastRenderedPageBreak/>
              <w:t>CRC</w:t>
            </w:r>
          </w:p>
        </w:tc>
        <w:tc>
          <w:tcPr>
            <w:tcW w:w="1134" w:type="dxa"/>
            <w:shd w:val="clear" w:color="auto" w:fill="8DB3E2" w:themeFill="text2" w:themeFillTint="66"/>
          </w:tcPr>
          <w:p w:rsidR="009508F5" w:rsidRDefault="009508F5" w:rsidP="004B0019">
            <w:pPr>
              <w:jc w:val="left"/>
              <w:rPr>
                <w:rFonts w:ascii="Times New Roman" w:hAnsi="Times New Roman"/>
                <w:szCs w:val="20"/>
                <w:lang w:val="en-GB"/>
              </w:rPr>
            </w:pPr>
            <w:r>
              <w:rPr>
                <w:rFonts w:ascii="Times New Roman" w:hAnsi="Times New Roman" w:hint="eastAsia"/>
                <w:szCs w:val="20"/>
                <w:lang w:val="en-GB"/>
              </w:rPr>
              <w:lastRenderedPageBreak/>
              <w:t xml:space="preserve">108 bits including </w:t>
            </w:r>
            <w:r>
              <w:rPr>
                <w:rFonts w:ascii="Times New Roman" w:hAnsi="Times New Roman" w:hint="eastAsia"/>
                <w:szCs w:val="20"/>
                <w:lang w:val="en-GB"/>
              </w:rPr>
              <w:lastRenderedPageBreak/>
              <w:t>CRC</w:t>
            </w:r>
          </w:p>
        </w:tc>
        <w:tc>
          <w:tcPr>
            <w:tcW w:w="1134" w:type="dxa"/>
            <w:shd w:val="clear" w:color="auto" w:fill="8DB3E2" w:themeFill="text2" w:themeFillTint="66"/>
          </w:tcPr>
          <w:p w:rsidR="009508F5" w:rsidDel="004B0019" w:rsidRDefault="009508F5" w:rsidP="004B0019">
            <w:pPr>
              <w:jc w:val="left"/>
              <w:rPr>
                <w:rFonts w:ascii="Times New Roman" w:hAnsi="Times New Roman"/>
                <w:szCs w:val="20"/>
                <w:lang w:val="en-GB"/>
              </w:rPr>
            </w:pPr>
            <w:r>
              <w:rPr>
                <w:rFonts w:ascii="Times New Roman" w:hAnsi="Times New Roman" w:hint="eastAsia"/>
                <w:szCs w:val="20"/>
                <w:lang w:val="en-GB"/>
              </w:rPr>
              <w:lastRenderedPageBreak/>
              <w:t xml:space="preserve">120 bits including </w:t>
            </w:r>
            <w:r>
              <w:rPr>
                <w:rFonts w:ascii="Times New Roman" w:hAnsi="Times New Roman" w:hint="eastAsia"/>
                <w:szCs w:val="20"/>
                <w:lang w:val="en-GB"/>
              </w:rPr>
              <w:lastRenderedPageBreak/>
              <w:t>CRC</w:t>
            </w:r>
          </w:p>
        </w:tc>
        <w:tc>
          <w:tcPr>
            <w:tcW w:w="1134" w:type="dxa"/>
            <w:shd w:val="clear" w:color="auto" w:fill="8DB3E2" w:themeFill="text2" w:themeFillTint="66"/>
          </w:tcPr>
          <w:p w:rsidR="009508F5" w:rsidRDefault="009508F5" w:rsidP="004B0019">
            <w:pPr>
              <w:jc w:val="left"/>
              <w:rPr>
                <w:rFonts w:ascii="Times New Roman" w:hAnsi="Times New Roman"/>
                <w:szCs w:val="20"/>
                <w:lang w:val="en-GB"/>
              </w:rPr>
            </w:pPr>
            <w:r>
              <w:rPr>
                <w:rFonts w:ascii="Times New Roman" w:hAnsi="Times New Roman" w:hint="eastAsia"/>
                <w:szCs w:val="20"/>
                <w:lang w:val="en-GB"/>
              </w:rPr>
              <w:lastRenderedPageBreak/>
              <w:t xml:space="preserve">132 bits including </w:t>
            </w:r>
            <w:r>
              <w:rPr>
                <w:rFonts w:ascii="Times New Roman" w:hAnsi="Times New Roman" w:hint="eastAsia"/>
                <w:szCs w:val="20"/>
                <w:lang w:val="en-GB"/>
              </w:rPr>
              <w:lastRenderedPageBreak/>
              <w:t>CRC</w:t>
            </w:r>
          </w:p>
        </w:tc>
      </w:tr>
      <w:tr w:rsidR="00A019A4" w:rsidTr="00863110">
        <w:trPr>
          <w:jc w:val="center"/>
        </w:trPr>
        <w:tc>
          <w:tcPr>
            <w:tcW w:w="1615" w:type="dxa"/>
            <w:shd w:val="clear" w:color="auto" w:fill="8DB3E2" w:themeFill="text2" w:themeFillTint="66"/>
          </w:tcPr>
          <w:p w:rsidR="00A019A4" w:rsidRDefault="00A019A4" w:rsidP="00673E0D">
            <w:pPr>
              <w:jc w:val="left"/>
              <w:rPr>
                <w:rFonts w:ascii="Times New Roman" w:hAnsi="Times New Roman"/>
                <w:szCs w:val="20"/>
                <w:lang w:val="en-GB"/>
              </w:rPr>
            </w:pPr>
            <w:r>
              <w:rPr>
                <w:rFonts w:ascii="Times New Roman" w:hAnsi="Times New Roman" w:hint="eastAsia"/>
                <w:szCs w:val="20"/>
                <w:lang w:val="en-GB"/>
              </w:rPr>
              <w:lastRenderedPageBreak/>
              <w:t>Required number of CCEs</w:t>
            </w:r>
          </w:p>
        </w:tc>
        <w:tc>
          <w:tcPr>
            <w:tcW w:w="1417" w:type="dxa"/>
            <w:vAlign w:val="center"/>
          </w:tcPr>
          <w:p w:rsidR="00A019A4" w:rsidRPr="006F3B74" w:rsidRDefault="00A019A4" w:rsidP="00863110">
            <w:pPr>
              <w:ind w:firstLineChars="50" w:firstLine="105"/>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4.1</w:t>
            </w:r>
          </w:p>
        </w:tc>
        <w:tc>
          <w:tcPr>
            <w:tcW w:w="1276" w:type="dxa"/>
            <w:vAlign w:val="center"/>
          </w:tcPr>
          <w:p w:rsidR="00A019A4" w:rsidRPr="006F3B74" w:rsidRDefault="00A019A4" w:rsidP="00863110">
            <w:pPr>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4.5</w:t>
            </w:r>
          </w:p>
        </w:tc>
        <w:tc>
          <w:tcPr>
            <w:tcW w:w="1134" w:type="dxa"/>
            <w:vAlign w:val="center"/>
          </w:tcPr>
          <w:p w:rsidR="00A019A4" w:rsidRPr="006F3B74" w:rsidRDefault="00A019A4" w:rsidP="00863110">
            <w:pPr>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4.7</w:t>
            </w:r>
          </w:p>
        </w:tc>
        <w:tc>
          <w:tcPr>
            <w:tcW w:w="1134" w:type="dxa"/>
            <w:vAlign w:val="center"/>
          </w:tcPr>
          <w:p w:rsidR="00A019A4" w:rsidRPr="006F3B74" w:rsidDel="004B0019" w:rsidRDefault="00A019A4" w:rsidP="00863110">
            <w:pPr>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5.1</w:t>
            </w:r>
          </w:p>
        </w:tc>
        <w:tc>
          <w:tcPr>
            <w:tcW w:w="1134" w:type="dxa"/>
            <w:vAlign w:val="center"/>
          </w:tcPr>
          <w:p w:rsidR="00A019A4" w:rsidRPr="006F3B74" w:rsidRDefault="00A019A4" w:rsidP="00863110">
            <w:pPr>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5.9</w:t>
            </w:r>
          </w:p>
        </w:tc>
      </w:tr>
    </w:tbl>
    <w:p w:rsidR="004B0019" w:rsidRDefault="004B0019" w:rsidP="004B0019">
      <w:pPr>
        <w:ind w:left="53"/>
        <w:jc w:val="center"/>
        <w:rPr>
          <w:rFonts w:ascii="Times New Roman" w:hAnsi="Times New Roman"/>
          <w:szCs w:val="20"/>
          <w:lang w:val="en-GB"/>
        </w:rPr>
      </w:pPr>
    </w:p>
    <w:p w:rsidR="004B0019" w:rsidRDefault="004B0019" w:rsidP="004B0019">
      <w:pPr>
        <w:ind w:left="53"/>
        <w:jc w:val="center"/>
        <w:rPr>
          <w:rFonts w:ascii="Times New Roman" w:hAnsi="Times New Roman"/>
          <w:szCs w:val="20"/>
          <w:lang w:val="en-GB"/>
        </w:rPr>
      </w:pPr>
      <w:r w:rsidRPr="009E065A">
        <w:rPr>
          <w:rFonts w:ascii="Times New Roman" w:hAnsi="Times New Roman" w:hint="eastAsia"/>
          <w:szCs w:val="20"/>
          <w:lang w:val="en-GB"/>
        </w:rPr>
        <w:t>Table</w:t>
      </w:r>
      <w:r>
        <w:rPr>
          <w:rFonts w:ascii="Times New Roman" w:hAnsi="Times New Roman" w:hint="eastAsia"/>
          <w:szCs w:val="20"/>
          <w:lang w:val="en-GB"/>
        </w:rPr>
        <w:t xml:space="preserve"> 2</w:t>
      </w:r>
      <w:r w:rsidRPr="009E065A">
        <w:rPr>
          <w:rFonts w:ascii="Times New Roman" w:hAnsi="Times New Roman" w:hint="eastAsia"/>
          <w:szCs w:val="20"/>
          <w:lang w:val="en-GB"/>
        </w:rPr>
        <w:t>: The average number of CCEs for a PDCCH candidate</w:t>
      </w:r>
      <w:r>
        <w:rPr>
          <w:rFonts w:ascii="Times New Roman" w:hAnsi="Times New Roman" w:hint="eastAsia"/>
          <w:szCs w:val="20"/>
          <w:lang w:val="en-GB"/>
        </w:rPr>
        <w:t xml:space="preserve"> in scenario 2</w:t>
      </w:r>
    </w:p>
    <w:tbl>
      <w:tblPr>
        <w:tblStyle w:val="af3"/>
        <w:tblW w:w="0" w:type="auto"/>
        <w:jc w:val="center"/>
        <w:tblInd w:w="53" w:type="dxa"/>
        <w:tblLook w:val="04A0" w:firstRow="1" w:lastRow="0" w:firstColumn="1" w:lastColumn="0" w:noHBand="0" w:noVBand="1"/>
      </w:tblPr>
      <w:tblGrid>
        <w:gridCol w:w="1615"/>
        <w:gridCol w:w="1417"/>
        <w:gridCol w:w="1276"/>
        <w:gridCol w:w="1134"/>
        <w:gridCol w:w="1134"/>
        <w:gridCol w:w="1134"/>
      </w:tblGrid>
      <w:tr w:rsidR="009508F5" w:rsidTr="00C92C13">
        <w:trPr>
          <w:jc w:val="center"/>
        </w:trPr>
        <w:tc>
          <w:tcPr>
            <w:tcW w:w="1615" w:type="dxa"/>
            <w:tcBorders>
              <w:bottom w:val="single" w:sz="4" w:space="0" w:color="000000"/>
            </w:tcBorders>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DCI payload size</w:t>
            </w:r>
          </w:p>
        </w:tc>
        <w:tc>
          <w:tcPr>
            <w:tcW w:w="1417"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84 bits including CRC</w:t>
            </w:r>
          </w:p>
        </w:tc>
        <w:tc>
          <w:tcPr>
            <w:tcW w:w="1276"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96 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108bits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120 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132 bits including CRC</w:t>
            </w:r>
          </w:p>
        </w:tc>
      </w:tr>
      <w:tr w:rsidR="00A019A4" w:rsidTr="00863110">
        <w:trPr>
          <w:jc w:val="center"/>
        </w:trPr>
        <w:tc>
          <w:tcPr>
            <w:tcW w:w="1615" w:type="dxa"/>
            <w:shd w:val="clear" w:color="auto" w:fill="8DB3E2" w:themeFill="text2" w:themeFillTint="66"/>
          </w:tcPr>
          <w:p w:rsidR="00A019A4" w:rsidRDefault="00A019A4" w:rsidP="00017C2E">
            <w:pPr>
              <w:jc w:val="left"/>
              <w:rPr>
                <w:rFonts w:ascii="Times New Roman" w:hAnsi="Times New Roman"/>
                <w:szCs w:val="20"/>
                <w:lang w:val="en-GB"/>
              </w:rPr>
            </w:pPr>
            <w:r>
              <w:rPr>
                <w:rFonts w:ascii="Times New Roman" w:hAnsi="Times New Roman" w:hint="eastAsia"/>
                <w:szCs w:val="20"/>
                <w:lang w:val="en-GB"/>
              </w:rPr>
              <w:t>Required number of CCEs</w:t>
            </w:r>
          </w:p>
        </w:tc>
        <w:tc>
          <w:tcPr>
            <w:tcW w:w="1417" w:type="dxa"/>
            <w:vAlign w:val="center"/>
          </w:tcPr>
          <w:p w:rsidR="00A019A4" w:rsidRPr="006F3B74" w:rsidRDefault="00A019A4" w:rsidP="00863110">
            <w:pPr>
              <w:ind w:firstLineChars="50" w:firstLine="105"/>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2</w:t>
            </w:r>
          </w:p>
        </w:tc>
        <w:tc>
          <w:tcPr>
            <w:tcW w:w="1276" w:type="dxa"/>
            <w:vAlign w:val="center"/>
          </w:tcPr>
          <w:p w:rsidR="00A019A4" w:rsidRPr="006F3B74" w:rsidRDefault="00A019A4" w:rsidP="00863110">
            <w:pPr>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2.2</w:t>
            </w:r>
          </w:p>
        </w:tc>
        <w:tc>
          <w:tcPr>
            <w:tcW w:w="1134" w:type="dxa"/>
            <w:vAlign w:val="center"/>
          </w:tcPr>
          <w:p w:rsidR="00A019A4" w:rsidRPr="006F3B74" w:rsidRDefault="00A019A4" w:rsidP="00863110">
            <w:pPr>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2.4</w:t>
            </w:r>
          </w:p>
        </w:tc>
        <w:tc>
          <w:tcPr>
            <w:tcW w:w="1134" w:type="dxa"/>
            <w:vAlign w:val="center"/>
          </w:tcPr>
          <w:p w:rsidR="00A019A4" w:rsidRPr="006F3B74" w:rsidRDefault="00A019A4" w:rsidP="00863110">
            <w:pPr>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2.9</w:t>
            </w:r>
          </w:p>
        </w:tc>
        <w:tc>
          <w:tcPr>
            <w:tcW w:w="1134" w:type="dxa"/>
            <w:vAlign w:val="center"/>
          </w:tcPr>
          <w:p w:rsidR="00A019A4" w:rsidRPr="006F3B74" w:rsidRDefault="00A019A4" w:rsidP="00863110">
            <w:pPr>
              <w:jc w:val="center"/>
              <w:rPr>
                <w:rFonts w:ascii="Times New Roman" w:hAnsi="Times New Roman"/>
                <w:color w:val="000000" w:themeColor="text1"/>
                <w:szCs w:val="20"/>
                <w:lang w:val="en-GB"/>
              </w:rPr>
            </w:pPr>
            <w:r>
              <w:rPr>
                <w:rFonts w:ascii="Times New Roman" w:hAnsi="Times New Roman" w:hint="eastAsia"/>
                <w:color w:val="000000" w:themeColor="text1"/>
                <w:szCs w:val="20"/>
                <w:lang w:val="en-GB"/>
              </w:rPr>
              <w:t>3.1</w:t>
            </w:r>
          </w:p>
        </w:tc>
      </w:tr>
    </w:tbl>
    <w:p w:rsidR="00F85A1E" w:rsidRDefault="00F85A1E" w:rsidP="00673E0D">
      <w:pPr>
        <w:ind w:left="53"/>
        <w:jc w:val="left"/>
        <w:rPr>
          <w:rFonts w:ascii="Times New Roman" w:hAnsi="Times New Roman"/>
          <w:szCs w:val="20"/>
          <w:lang w:val="en-GB"/>
        </w:rPr>
      </w:pPr>
    </w:p>
    <w:p w:rsidR="004B0019" w:rsidRDefault="004B0019" w:rsidP="004B0019">
      <w:pPr>
        <w:ind w:left="53"/>
        <w:jc w:val="center"/>
        <w:rPr>
          <w:rFonts w:ascii="Times New Roman" w:hAnsi="Times New Roman"/>
          <w:szCs w:val="20"/>
          <w:lang w:val="en-GB"/>
        </w:rPr>
      </w:pPr>
      <w:r w:rsidRPr="009E065A">
        <w:rPr>
          <w:rFonts w:ascii="Times New Roman" w:hAnsi="Times New Roman" w:hint="eastAsia"/>
          <w:szCs w:val="20"/>
          <w:lang w:val="en-GB"/>
        </w:rPr>
        <w:t>Table</w:t>
      </w:r>
      <w:r>
        <w:rPr>
          <w:rFonts w:ascii="Times New Roman" w:hAnsi="Times New Roman" w:hint="eastAsia"/>
          <w:szCs w:val="20"/>
          <w:lang w:val="en-GB"/>
        </w:rPr>
        <w:t xml:space="preserve"> 3</w:t>
      </w:r>
      <w:r w:rsidRPr="009E065A">
        <w:rPr>
          <w:rFonts w:ascii="Times New Roman" w:hAnsi="Times New Roman" w:hint="eastAsia"/>
          <w:szCs w:val="20"/>
          <w:lang w:val="en-GB"/>
        </w:rPr>
        <w:t>: The average number of CCEs for a PDCCH candidate</w:t>
      </w:r>
      <w:r>
        <w:rPr>
          <w:rFonts w:ascii="Times New Roman" w:hAnsi="Times New Roman" w:hint="eastAsia"/>
          <w:szCs w:val="20"/>
          <w:lang w:val="en-GB"/>
        </w:rPr>
        <w:t xml:space="preserve"> in scenario 3</w:t>
      </w:r>
    </w:p>
    <w:tbl>
      <w:tblPr>
        <w:tblStyle w:val="af3"/>
        <w:tblW w:w="0" w:type="auto"/>
        <w:jc w:val="center"/>
        <w:tblInd w:w="53" w:type="dxa"/>
        <w:tblLook w:val="04A0" w:firstRow="1" w:lastRow="0" w:firstColumn="1" w:lastColumn="0" w:noHBand="0" w:noVBand="1"/>
      </w:tblPr>
      <w:tblGrid>
        <w:gridCol w:w="1615"/>
        <w:gridCol w:w="1417"/>
        <w:gridCol w:w="1276"/>
        <w:gridCol w:w="1134"/>
        <w:gridCol w:w="1134"/>
        <w:gridCol w:w="1134"/>
      </w:tblGrid>
      <w:tr w:rsidR="009508F5" w:rsidTr="00C92C13">
        <w:trPr>
          <w:jc w:val="center"/>
        </w:trPr>
        <w:tc>
          <w:tcPr>
            <w:tcW w:w="1615" w:type="dxa"/>
            <w:tcBorders>
              <w:bottom w:val="single" w:sz="4" w:space="0" w:color="000000"/>
            </w:tcBorders>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DCI payload size</w:t>
            </w:r>
          </w:p>
        </w:tc>
        <w:tc>
          <w:tcPr>
            <w:tcW w:w="1417"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84 bits including CRC</w:t>
            </w:r>
          </w:p>
        </w:tc>
        <w:tc>
          <w:tcPr>
            <w:tcW w:w="1276"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96 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108bits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120 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132 bits including CRC</w:t>
            </w:r>
          </w:p>
        </w:tc>
      </w:tr>
      <w:tr w:rsidR="00370762" w:rsidTr="005821EC">
        <w:trPr>
          <w:jc w:val="center"/>
        </w:trPr>
        <w:tc>
          <w:tcPr>
            <w:tcW w:w="1615" w:type="dxa"/>
            <w:shd w:val="clear" w:color="auto" w:fill="8DB3E2" w:themeFill="text2" w:themeFillTint="66"/>
          </w:tcPr>
          <w:p w:rsidR="00370762" w:rsidRDefault="00370762" w:rsidP="00017C2E">
            <w:pPr>
              <w:jc w:val="left"/>
              <w:rPr>
                <w:rFonts w:ascii="Times New Roman" w:hAnsi="Times New Roman"/>
                <w:szCs w:val="20"/>
                <w:lang w:val="en-GB"/>
              </w:rPr>
            </w:pPr>
            <w:r>
              <w:rPr>
                <w:rFonts w:ascii="Times New Roman" w:hAnsi="Times New Roman" w:hint="eastAsia"/>
                <w:szCs w:val="20"/>
                <w:lang w:val="en-GB"/>
              </w:rPr>
              <w:t>Required number of CCEs</w:t>
            </w:r>
          </w:p>
        </w:tc>
        <w:tc>
          <w:tcPr>
            <w:tcW w:w="1417" w:type="dxa"/>
            <w:vAlign w:val="center"/>
          </w:tcPr>
          <w:p w:rsidR="00370762" w:rsidRPr="006F3B74" w:rsidRDefault="00370762" w:rsidP="00863110">
            <w:pPr>
              <w:ind w:firstLineChars="50" w:firstLine="105"/>
              <w:jc w:val="center"/>
              <w:rPr>
                <w:rFonts w:ascii="Times New Roman" w:hAnsi="Times New Roman"/>
                <w:color w:val="000000" w:themeColor="text1"/>
                <w:szCs w:val="20"/>
                <w:lang w:val="en-GB"/>
              </w:rPr>
            </w:pPr>
            <w:r w:rsidRPr="00372753">
              <w:rPr>
                <w:rFonts w:ascii="Times New Roman" w:hAnsi="Times New Roman" w:cs="Times New Roman"/>
                <w:color w:val="000000"/>
              </w:rPr>
              <w:t>3.6</w:t>
            </w:r>
          </w:p>
        </w:tc>
        <w:tc>
          <w:tcPr>
            <w:tcW w:w="1276" w:type="dxa"/>
            <w:vAlign w:val="center"/>
          </w:tcPr>
          <w:p w:rsidR="00370762" w:rsidRPr="006F3B74" w:rsidRDefault="00370762" w:rsidP="00863110">
            <w:pPr>
              <w:jc w:val="center"/>
              <w:rPr>
                <w:rFonts w:ascii="Times New Roman" w:hAnsi="Times New Roman"/>
                <w:color w:val="000000" w:themeColor="text1"/>
                <w:szCs w:val="20"/>
                <w:lang w:val="en-GB"/>
              </w:rPr>
            </w:pPr>
            <w:r w:rsidRPr="00372753">
              <w:rPr>
                <w:rFonts w:ascii="Times New Roman" w:hAnsi="Times New Roman" w:cs="Times New Roman"/>
                <w:color w:val="000000"/>
              </w:rPr>
              <w:t>4.2</w:t>
            </w:r>
          </w:p>
        </w:tc>
        <w:tc>
          <w:tcPr>
            <w:tcW w:w="1134" w:type="dxa"/>
            <w:vAlign w:val="center"/>
          </w:tcPr>
          <w:p w:rsidR="00370762" w:rsidRPr="006F3B74" w:rsidRDefault="00370762" w:rsidP="00863110">
            <w:pPr>
              <w:jc w:val="center"/>
              <w:rPr>
                <w:rFonts w:ascii="Times New Roman" w:hAnsi="Times New Roman"/>
                <w:color w:val="000000" w:themeColor="text1"/>
                <w:szCs w:val="20"/>
                <w:lang w:val="en-GB"/>
              </w:rPr>
            </w:pPr>
            <w:r w:rsidRPr="00372753">
              <w:rPr>
                <w:rFonts w:ascii="Times New Roman" w:hAnsi="Times New Roman" w:cs="Times New Roman"/>
                <w:color w:val="000000"/>
              </w:rPr>
              <w:t>4.3</w:t>
            </w:r>
          </w:p>
        </w:tc>
        <w:tc>
          <w:tcPr>
            <w:tcW w:w="1134" w:type="dxa"/>
            <w:vAlign w:val="center"/>
          </w:tcPr>
          <w:p w:rsidR="00370762" w:rsidRPr="006F3B74" w:rsidRDefault="00370762" w:rsidP="00863110">
            <w:pPr>
              <w:jc w:val="center"/>
              <w:rPr>
                <w:rFonts w:ascii="Times New Roman" w:hAnsi="Times New Roman"/>
                <w:color w:val="000000" w:themeColor="text1"/>
                <w:szCs w:val="20"/>
                <w:lang w:val="en-GB"/>
              </w:rPr>
            </w:pPr>
            <w:r w:rsidRPr="00372753">
              <w:rPr>
                <w:rFonts w:ascii="Times New Roman" w:hAnsi="Times New Roman" w:cs="Times New Roman"/>
                <w:color w:val="000000"/>
              </w:rPr>
              <w:t>4.6</w:t>
            </w:r>
          </w:p>
        </w:tc>
        <w:tc>
          <w:tcPr>
            <w:tcW w:w="1134" w:type="dxa"/>
            <w:vAlign w:val="center"/>
          </w:tcPr>
          <w:p w:rsidR="00370762" w:rsidRPr="006F3B74" w:rsidRDefault="00370762" w:rsidP="00863110">
            <w:pPr>
              <w:jc w:val="center"/>
              <w:rPr>
                <w:rFonts w:ascii="Times New Roman" w:hAnsi="Times New Roman"/>
                <w:color w:val="000000" w:themeColor="text1"/>
                <w:szCs w:val="20"/>
                <w:lang w:val="en-GB"/>
              </w:rPr>
            </w:pPr>
            <w:r w:rsidRPr="00372753">
              <w:rPr>
                <w:rFonts w:ascii="Times New Roman" w:hAnsi="Times New Roman" w:cs="Times New Roman"/>
                <w:color w:val="000000"/>
              </w:rPr>
              <w:t>5.3</w:t>
            </w:r>
          </w:p>
        </w:tc>
      </w:tr>
    </w:tbl>
    <w:p w:rsidR="004B0019" w:rsidRDefault="004B0019" w:rsidP="00673E0D">
      <w:pPr>
        <w:ind w:left="53"/>
        <w:jc w:val="left"/>
        <w:rPr>
          <w:rFonts w:ascii="Times New Roman" w:hAnsi="Times New Roman"/>
          <w:szCs w:val="20"/>
          <w:lang w:val="en-GB"/>
        </w:rPr>
      </w:pPr>
    </w:p>
    <w:p w:rsidR="004B0019" w:rsidRDefault="004B0019" w:rsidP="004B0019">
      <w:pPr>
        <w:ind w:left="53"/>
        <w:jc w:val="center"/>
        <w:rPr>
          <w:rFonts w:ascii="Times New Roman" w:hAnsi="Times New Roman"/>
          <w:szCs w:val="20"/>
          <w:lang w:val="en-GB"/>
        </w:rPr>
      </w:pPr>
      <w:r w:rsidRPr="009E065A">
        <w:rPr>
          <w:rFonts w:ascii="Times New Roman" w:hAnsi="Times New Roman" w:hint="eastAsia"/>
          <w:szCs w:val="20"/>
          <w:lang w:val="en-GB"/>
        </w:rPr>
        <w:t>Table</w:t>
      </w:r>
      <w:r>
        <w:rPr>
          <w:rFonts w:ascii="Times New Roman" w:hAnsi="Times New Roman" w:hint="eastAsia"/>
          <w:szCs w:val="20"/>
          <w:lang w:val="en-GB"/>
        </w:rPr>
        <w:t xml:space="preserve"> 4</w:t>
      </w:r>
      <w:r w:rsidRPr="009E065A">
        <w:rPr>
          <w:rFonts w:ascii="Times New Roman" w:hAnsi="Times New Roman" w:hint="eastAsia"/>
          <w:szCs w:val="20"/>
          <w:lang w:val="en-GB"/>
        </w:rPr>
        <w:t>: The average number of CCEs for a PDCCH candidate</w:t>
      </w:r>
      <w:r>
        <w:rPr>
          <w:rFonts w:ascii="Times New Roman" w:hAnsi="Times New Roman" w:hint="eastAsia"/>
          <w:szCs w:val="20"/>
          <w:lang w:val="en-GB"/>
        </w:rPr>
        <w:t xml:space="preserve"> in scenario 4</w:t>
      </w:r>
    </w:p>
    <w:tbl>
      <w:tblPr>
        <w:tblStyle w:val="af3"/>
        <w:tblW w:w="0" w:type="auto"/>
        <w:jc w:val="center"/>
        <w:tblInd w:w="53" w:type="dxa"/>
        <w:tblLook w:val="04A0" w:firstRow="1" w:lastRow="0" w:firstColumn="1" w:lastColumn="0" w:noHBand="0" w:noVBand="1"/>
      </w:tblPr>
      <w:tblGrid>
        <w:gridCol w:w="1615"/>
        <w:gridCol w:w="1417"/>
        <w:gridCol w:w="1276"/>
        <w:gridCol w:w="1134"/>
        <w:gridCol w:w="1134"/>
        <w:gridCol w:w="1134"/>
      </w:tblGrid>
      <w:tr w:rsidR="009508F5" w:rsidTr="00C92C13">
        <w:trPr>
          <w:jc w:val="center"/>
        </w:trPr>
        <w:tc>
          <w:tcPr>
            <w:tcW w:w="1615" w:type="dxa"/>
            <w:tcBorders>
              <w:bottom w:val="single" w:sz="4" w:space="0" w:color="000000"/>
            </w:tcBorders>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DCI payload size</w:t>
            </w:r>
          </w:p>
        </w:tc>
        <w:tc>
          <w:tcPr>
            <w:tcW w:w="1417"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84 bits including CRC</w:t>
            </w:r>
          </w:p>
        </w:tc>
        <w:tc>
          <w:tcPr>
            <w:tcW w:w="1276"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96 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108bits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120 bits including CRC</w:t>
            </w:r>
          </w:p>
        </w:tc>
        <w:tc>
          <w:tcPr>
            <w:tcW w:w="1134" w:type="dxa"/>
            <w:shd w:val="clear" w:color="auto" w:fill="8DB3E2" w:themeFill="text2" w:themeFillTint="66"/>
          </w:tcPr>
          <w:p w:rsidR="009508F5" w:rsidRDefault="009508F5" w:rsidP="00017C2E">
            <w:pPr>
              <w:jc w:val="left"/>
              <w:rPr>
                <w:rFonts w:ascii="Times New Roman" w:hAnsi="Times New Roman"/>
                <w:szCs w:val="20"/>
                <w:lang w:val="en-GB"/>
              </w:rPr>
            </w:pPr>
            <w:r>
              <w:rPr>
                <w:rFonts w:ascii="Times New Roman" w:hAnsi="Times New Roman" w:hint="eastAsia"/>
                <w:szCs w:val="20"/>
                <w:lang w:val="en-GB"/>
              </w:rPr>
              <w:t>132 bits including CRC</w:t>
            </w:r>
          </w:p>
        </w:tc>
      </w:tr>
      <w:tr w:rsidR="00370762" w:rsidTr="005821EC">
        <w:trPr>
          <w:jc w:val="center"/>
        </w:trPr>
        <w:tc>
          <w:tcPr>
            <w:tcW w:w="1615" w:type="dxa"/>
            <w:shd w:val="clear" w:color="auto" w:fill="8DB3E2" w:themeFill="text2" w:themeFillTint="66"/>
          </w:tcPr>
          <w:p w:rsidR="00370762" w:rsidRDefault="00370762" w:rsidP="00017C2E">
            <w:pPr>
              <w:jc w:val="left"/>
              <w:rPr>
                <w:rFonts w:ascii="Times New Roman" w:hAnsi="Times New Roman"/>
                <w:szCs w:val="20"/>
                <w:lang w:val="en-GB"/>
              </w:rPr>
            </w:pPr>
            <w:r>
              <w:rPr>
                <w:rFonts w:ascii="Times New Roman" w:hAnsi="Times New Roman" w:hint="eastAsia"/>
                <w:szCs w:val="20"/>
                <w:lang w:val="en-GB"/>
              </w:rPr>
              <w:t>Required number of CCEs</w:t>
            </w:r>
          </w:p>
        </w:tc>
        <w:tc>
          <w:tcPr>
            <w:tcW w:w="1417" w:type="dxa"/>
            <w:vAlign w:val="center"/>
          </w:tcPr>
          <w:p w:rsidR="00370762" w:rsidRPr="006F3B74" w:rsidRDefault="00370762" w:rsidP="00863110">
            <w:pPr>
              <w:ind w:firstLineChars="50" w:firstLine="105"/>
              <w:jc w:val="center"/>
              <w:rPr>
                <w:rFonts w:ascii="Times New Roman" w:hAnsi="Times New Roman"/>
                <w:color w:val="000000" w:themeColor="text1"/>
                <w:szCs w:val="20"/>
                <w:lang w:val="en-GB"/>
              </w:rPr>
            </w:pPr>
            <w:r w:rsidRPr="00372753">
              <w:rPr>
                <w:rFonts w:ascii="Times New Roman" w:hAnsi="Times New Roman" w:cs="Times New Roman"/>
                <w:color w:val="000000"/>
              </w:rPr>
              <w:t>1.9</w:t>
            </w:r>
          </w:p>
        </w:tc>
        <w:tc>
          <w:tcPr>
            <w:tcW w:w="1276" w:type="dxa"/>
            <w:vAlign w:val="center"/>
          </w:tcPr>
          <w:p w:rsidR="00370762" w:rsidRPr="006F3B74" w:rsidRDefault="00370762" w:rsidP="00863110">
            <w:pPr>
              <w:jc w:val="center"/>
              <w:rPr>
                <w:rFonts w:ascii="Times New Roman" w:hAnsi="Times New Roman"/>
                <w:color w:val="000000" w:themeColor="text1"/>
                <w:szCs w:val="20"/>
                <w:lang w:val="en-GB"/>
              </w:rPr>
            </w:pPr>
            <w:r w:rsidRPr="00372753">
              <w:rPr>
                <w:rFonts w:ascii="Times New Roman" w:hAnsi="Times New Roman" w:cs="Times New Roman"/>
                <w:color w:val="000000"/>
              </w:rPr>
              <w:t>2.2</w:t>
            </w:r>
          </w:p>
        </w:tc>
        <w:tc>
          <w:tcPr>
            <w:tcW w:w="1134" w:type="dxa"/>
            <w:vAlign w:val="center"/>
          </w:tcPr>
          <w:p w:rsidR="00370762" w:rsidRPr="006F3B74" w:rsidRDefault="00370762" w:rsidP="00863110">
            <w:pPr>
              <w:jc w:val="center"/>
              <w:rPr>
                <w:rFonts w:ascii="Times New Roman" w:hAnsi="Times New Roman"/>
                <w:color w:val="000000" w:themeColor="text1"/>
                <w:szCs w:val="20"/>
                <w:lang w:val="en-GB"/>
              </w:rPr>
            </w:pPr>
            <w:r w:rsidRPr="00372753">
              <w:rPr>
                <w:rFonts w:ascii="Times New Roman" w:hAnsi="Times New Roman" w:cs="Times New Roman"/>
                <w:color w:val="000000"/>
              </w:rPr>
              <w:t>2.6</w:t>
            </w:r>
          </w:p>
        </w:tc>
        <w:tc>
          <w:tcPr>
            <w:tcW w:w="1134" w:type="dxa"/>
            <w:vAlign w:val="center"/>
          </w:tcPr>
          <w:p w:rsidR="00370762" w:rsidRPr="006F3B74" w:rsidRDefault="00370762" w:rsidP="00863110">
            <w:pPr>
              <w:jc w:val="center"/>
              <w:rPr>
                <w:rFonts w:ascii="Times New Roman" w:hAnsi="Times New Roman"/>
                <w:color w:val="000000" w:themeColor="text1"/>
                <w:szCs w:val="20"/>
                <w:lang w:val="en-GB"/>
              </w:rPr>
            </w:pPr>
            <w:r w:rsidRPr="00372753">
              <w:rPr>
                <w:rFonts w:ascii="Times New Roman" w:hAnsi="Times New Roman" w:cs="Times New Roman"/>
                <w:color w:val="000000"/>
              </w:rPr>
              <w:t>2.9</w:t>
            </w:r>
          </w:p>
        </w:tc>
        <w:tc>
          <w:tcPr>
            <w:tcW w:w="1134" w:type="dxa"/>
            <w:vAlign w:val="center"/>
          </w:tcPr>
          <w:p w:rsidR="00370762" w:rsidRPr="006F3B74" w:rsidRDefault="00370762" w:rsidP="00863110">
            <w:pPr>
              <w:jc w:val="center"/>
              <w:rPr>
                <w:rFonts w:ascii="Times New Roman" w:hAnsi="Times New Roman"/>
                <w:color w:val="000000" w:themeColor="text1"/>
                <w:szCs w:val="20"/>
                <w:lang w:val="en-GB"/>
              </w:rPr>
            </w:pPr>
            <w:r w:rsidRPr="00372753">
              <w:rPr>
                <w:rFonts w:ascii="Times New Roman" w:hAnsi="Times New Roman" w:cs="Times New Roman"/>
                <w:color w:val="000000"/>
              </w:rPr>
              <w:t>3</w:t>
            </w:r>
          </w:p>
        </w:tc>
      </w:tr>
    </w:tbl>
    <w:p w:rsidR="004B0019" w:rsidRPr="00470A1C" w:rsidRDefault="004B0019" w:rsidP="005821EC">
      <w:pPr>
        <w:spacing w:after="120"/>
        <w:ind w:left="51"/>
        <w:rPr>
          <w:rFonts w:ascii="Times New Roman" w:hAnsi="Times New Roman"/>
          <w:szCs w:val="20"/>
          <w:lang w:val="en-GB"/>
        </w:rPr>
      </w:pPr>
    </w:p>
    <w:p w:rsidR="00673E0D" w:rsidRDefault="0062216E" w:rsidP="005821EC">
      <w:pPr>
        <w:spacing w:after="120"/>
        <w:ind w:left="51"/>
        <w:rPr>
          <w:rFonts w:ascii="Times New Roman" w:hAnsi="Times New Roman"/>
          <w:szCs w:val="20"/>
          <w:lang w:val="en-GB"/>
        </w:rPr>
      </w:pPr>
      <w:r>
        <w:rPr>
          <w:rFonts w:ascii="Times New Roman" w:hAnsi="Times New Roman" w:hint="eastAsia"/>
          <w:szCs w:val="20"/>
          <w:lang w:val="en-GB"/>
        </w:rPr>
        <w:t xml:space="preserve">On top of the above assumptions, we assume all the UEs are scheduled on two cells via different scheduling mechanisms, i.e. with two </w:t>
      </w:r>
      <w:r>
        <w:rPr>
          <w:rFonts w:ascii="Times New Roman" w:hAnsi="Times New Roman"/>
          <w:szCs w:val="20"/>
          <w:lang w:val="en-GB"/>
        </w:rPr>
        <w:t>separate</w:t>
      </w:r>
      <w:r>
        <w:rPr>
          <w:rFonts w:ascii="Times New Roman" w:hAnsi="Times New Roman" w:hint="eastAsia"/>
          <w:szCs w:val="20"/>
          <w:lang w:val="en-GB"/>
        </w:rPr>
        <w:t xml:space="preserve"> DCIs or with </w:t>
      </w:r>
      <w:r w:rsidR="004C47E9">
        <w:rPr>
          <w:rFonts w:ascii="Times New Roman" w:hAnsi="Times New Roman" w:hint="eastAsia"/>
          <w:szCs w:val="20"/>
          <w:lang w:val="en-GB"/>
        </w:rPr>
        <w:t xml:space="preserve">a </w:t>
      </w:r>
      <w:r>
        <w:rPr>
          <w:rFonts w:ascii="Times New Roman" w:hAnsi="Times New Roman" w:hint="eastAsia"/>
          <w:szCs w:val="20"/>
          <w:lang w:val="en-GB"/>
        </w:rPr>
        <w:t xml:space="preserve">single DCI. Furthermore, the </w:t>
      </w:r>
      <w:r w:rsidR="002F409E">
        <w:rPr>
          <w:rFonts w:ascii="Times New Roman" w:hAnsi="Times New Roman" w:hint="eastAsia"/>
          <w:szCs w:val="20"/>
          <w:lang w:val="en-GB"/>
        </w:rPr>
        <w:t>number</w:t>
      </w:r>
      <w:r>
        <w:rPr>
          <w:rFonts w:ascii="Times New Roman" w:hAnsi="Times New Roman" w:hint="eastAsia"/>
          <w:szCs w:val="20"/>
          <w:lang w:val="en-GB"/>
        </w:rPr>
        <w:t xml:space="preserve"> of </w:t>
      </w:r>
      <w:r w:rsidR="001A0951">
        <w:rPr>
          <w:rFonts w:ascii="Times New Roman" w:hAnsi="Times New Roman" w:hint="eastAsia"/>
          <w:szCs w:val="20"/>
          <w:lang w:val="en-GB"/>
        </w:rPr>
        <w:t>DSS-</w:t>
      </w:r>
      <w:r>
        <w:rPr>
          <w:rFonts w:ascii="Times New Roman" w:hAnsi="Times New Roman" w:hint="eastAsia"/>
          <w:szCs w:val="20"/>
          <w:lang w:val="en-GB"/>
        </w:rPr>
        <w:t xml:space="preserve">UE </w:t>
      </w:r>
      <w:r w:rsidR="002F409E">
        <w:rPr>
          <w:rFonts w:ascii="Times New Roman" w:hAnsi="Times New Roman" w:hint="eastAsia"/>
          <w:szCs w:val="20"/>
          <w:lang w:val="en-GB"/>
        </w:rPr>
        <w:t>is</w:t>
      </w:r>
      <w:r>
        <w:rPr>
          <w:rFonts w:ascii="Times New Roman" w:hAnsi="Times New Roman" w:hint="eastAsia"/>
          <w:szCs w:val="20"/>
          <w:lang w:val="en-GB"/>
        </w:rPr>
        <w:t xml:space="preserve"> diverse in order to provide more practical analyses on the PDCCH capacity.</w:t>
      </w:r>
      <w:r w:rsidR="002F409E">
        <w:rPr>
          <w:rFonts w:ascii="Times New Roman" w:hAnsi="Times New Roman" w:hint="eastAsia"/>
          <w:szCs w:val="20"/>
          <w:lang w:val="en-GB"/>
        </w:rPr>
        <w:t xml:space="preserve"> </w:t>
      </w:r>
      <w:r w:rsidR="00291EC6">
        <w:rPr>
          <w:rFonts w:ascii="Times New Roman" w:hAnsi="Times New Roman" w:hint="eastAsia"/>
          <w:szCs w:val="20"/>
          <w:lang w:val="en-GB"/>
        </w:rPr>
        <w:t xml:space="preserve">20 </w:t>
      </w:r>
      <w:r w:rsidR="002F409E">
        <w:rPr>
          <w:rFonts w:ascii="Times New Roman" w:hAnsi="Times New Roman" w:hint="eastAsia"/>
          <w:szCs w:val="20"/>
          <w:lang w:val="en-GB"/>
        </w:rPr>
        <w:t>MHz</w:t>
      </w:r>
      <w:r w:rsidR="00291EC6">
        <w:rPr>
          <w:rFonts w:ascii="Times New Roman" w:hAnsi="Times New Roman" w:hint="eastAsia"/>
          <w:szCs w:val="20"/>
          <w:lang w:val="en-GB"/>
        </w:rPr>
        <w:t>, 100 MHz</w:t>
      </w:r>
      <w:r w:rsidR="003A3EEA">
        <w:rPr>
          <w:rFonts w:ascii="Times New Roman" w:hAnsi="Times New Roman" w:hint="eastAsia"/>
          <w:szCs w:val="20"/>
          <w:lang w:val="en-GB"/>
        </w:rPr>
        <w:t xml:space="preserve"> and </w:t>
      </w:r>
      <w:r w:rsidR="00291EC6">
        <w:rPr>
          <w:rFonts w:ascii="Times New Roman" w:hAnsi="Times New Roman" w:hint="eastAsia"/>
          <w:szCs w:val="20"/>
          <w:lang w:val="en-GB"/>
        </w:rPr>
        <w:t xml:space="preserve">10 MHz </w:t>
      </w:r>
      <w:r w:rsidR="002F409E">
        <w:rPr>
          <w:rFonts w:ascii="Times New Roman" w:hAnsi="Times New Roman" w:hint="eastAsia"/>
          <w:szCs w:val="20"/>
          <w:lang w:val="en-GB"/>
        </w:rPr>
        <w:t xml:space="preserve">bandwidth </w:t>
      </w:r>
      <w:r w:rsidR="003A3EEA">
        <w:rPr>
          <w:rFonts w:ascii="Times New Roman" w:hAnsi="Times New Roman" w:hint="eastAsia"/>
          <w:szCs w:val="20"/>
          <w:lang w:val="en-GB"/>
        </w:rPr>
        <w:t xml:space="preserve">with </w:t>
      </w:r>
      <w:r w:rsidR="002F409E">
        <w:rPr>
          <w:rFonts w:ascii="Times New Roman" w:hAnsi="Times New Roman" w:hint="eastAsia"/>
          <w:szCs w:val="20"/>
          <w:lang w:val="en-GB"/>
        </w:rPr>
        <w:t>a CORESET occupying the whole bandwidth are assumed in the evaluation</w:t>
      </w:r>
      <w:r w:rsidR="00291EC6">
        <w:rPr>
          <w:rFonts w:ascii="Times New Roman" w:hAnsi="Times New Roman" w:hint="eastAsia"/>
          <w:szCs w:val="20"/>
          <w:lang w:val="en-GB"/>
        </w:rPr>
        <w:t xml:space="preserve"> for scenario 1- scenario 4 respectively</w:t>
      </w:r>
      <w:r w:rsidR="002F409E">
        <w:rPr>
          <w:rFonts w:ascii="Times New Roman" w:hAnsi="Times New Roman" w:hint="eastAsia"/>
          <w:szCs w:val="20"/>
          <w:lang w:val="en-GB"/>
        </w:rPr>
        <w:t>.</w:t>
      </w:r>
      <w:r w:rsidR="0017240A">
        <w:rPr>
          <w:rFonts w:ascii="Times New Roman" w:hAnsi="Times New Roman" w:hint="eastAsia"/>
          <w:szCs w:val="20"/>
          <w:lang w:val="en-GB"/>
        </w:rPr>
        <w:t xml:space="preserve"> The supported number of UEs with different </w:t>
      </w:r>
      <w:r w:rsidR="004C47E9">
        <w:rPr>
          <w:rFonts w:ascii="Times New Roman" w:hAnsi="Times New Roman" w:hint="eastAsia"/>
          <w:szCs w:val="20"/>
          <w:lang w:val="en-GB"/>
        </w:rPr>
        <w:t>DSS-</w:t>
      </w:r>
      <w:r w:rsidR="0017240A">
        <w:rPr>
          <w:rFonts w:ascii="Times New Roman" w:hAnsi="Times New Roman" w:hint="eastAsia"/>
          <w:szCs w:val="20"/>
          <w:lang w:val="en-GB"/>
        </w:rPr>
        <w:t xml:space="preserve">DCI payload sizes and different </w:t>
      </w:r>
      <w:r w:rsidR="001A0951">
        <w:rPr>
          <w:rFonts w:ascii="Times New Roman" w:hAnsi="Times New Roman" w:hint="eastAsia"/>
          <w:szCs w:val="20"/>
          <w:lang w:val="en-GB"/>
        </w:rPr>
        <w:t>DSS-</w:t>
      </w:r>
      <w:r w:rsidR="0017240A">
        <w:rPr>
          <w:rFonts w:ascii="Times New Roman" w:hAnsi="Times New Roman" w:hint="eastAsia"/>
          <w:szCs w:val="20"/>
          <w:lang w:val="en-GB"/>
        </w:rPr>
        <w:t xml:space="preserve">UE ratios are provided in </w:t>
      </w:r>
      <w:r w:rsidR="001A0951">
        <w:rPr>
          <w:rFonts w:ascii="Times New Roman" w:hAnsi="Times New Roman" w:hint="eastAsia"/>
          <w:szCs w:val="20"/>
          <w:lang w:val="en-GB"/>
        </w:rPr>
        <w:t xml:space="preserve">Table </w:t>
      </w:r>
      <w:r w:rsidR="00126584">
        <w:rPr>
          <w:rFonts w:ascii="Times New Roman" w:hAnsi="Times New Roman" w:hint="eastAsia"/>
          <w:szCs w:val="20"/>
          <w:lang w:val="en-GB"/>
        </w:rPr>
        <w:t xml:space="preserve">5 </w:t>
      </w:r>
      <w:r w:rsidR="00291EC6">
        <w:rPr>
          <w:rFonts w:ascii="Times New Roman" w:hAnsi="Times New Roman"/>
          <w:szCs w:val="20"/>
          <w:lang w:val="en-GB"/>
        </w:rPr>
        <w:t>–</w:t>
      </w:r>
      <w:r w:rsidR="00291EC6">
        <w:rPr>
          <w:rFonts w:ascii="Times New Roman" w:hAnsi="Times New Roman" w:hint="eastAsia"/>
          <w:szCs w:val="20"/>
          <w:lang w:val="en-GB"/>
        </w:rPr>
        <w:t xml:space="preserve"> Table </w:t>
      </w:r>
      <w:r w:rsidR="00126584">
        <w:rPr>
          <w:rFonts w:ascii="Times New Roman" w:hAnsi="Times New Roman" w:hint="eastAsia"/>
          <w:szCs w:val="20"/>
          <w:lang w:val="en-GB"/>
        </w:rPr>
        <w:t>8</w:t>
      </w:r>
      <w:r w:rsidR="0017240A">
        <w:rPr>
          <w:rFonts w:ascii="Times New Roman" w:hAnsi="Times New Roman" w:hint="eastAsia"/>
          <w:szCs w:val="20"/>
          <w:lang w:val="en-GB"/>
        </w:rPr>
        <w:t>. In addition, the PDCCH capacity compared to the baseline is shown in Figure 1</w:t>
      </w:r>
      <w:r w:rsidR="00291EC6">
        <w:rPr>
          <w:rFonts w:ascii="Times New Roman" w:hAnsi="Times New Roman" w:hint="eastAsia"/>
          <w:szCs w:val="20"/>
          <w:lang w:val="en-GB"/>
        </w:rPr>
        <w:t xml:space="preserve"> </w:t>
      </w:r>
      <w:r w:rsidR="00291EC6">
        <w:rPr>
          <w:rFonts w:ascii="Times New Roman" w:hAnsi="Times New Roman"/>
          <w:szCs w:val="20"/>
          <w:lang w:val="en-GB"/>
        </w:rPr>
        <w:t>–</w:t>
      </w:r>
      <w:r w:rsidR="00291EC6">
        <w:rPr>
          <w:rFonts w:ascii="Times New Roman" w:hAnsi="Times New Roman" w:hint="eastAsia"/>
          <w:szCs w:val="20"/>
          <w:lang w:val="en-GB"/>
        </w:rPr>
        <w:t xml:space="preserve"> Figure 4 as well</w:t>
      </w:r>
      <w:r w:rsidR="0017240A">
        <w:rPr>
          <w:rFonts w:ascii="Times New Roman" w:hAnsi="Times New Roman" w:hint="eastAsia"/>
          <w:szCs w:val="20"/>
          <w:lang w:val="en-GB"/>
        </w:rPr>
        <w:t>, wherein the baseline is all the UEs are legacy UE</w:t>
      </w:r>
      <w:r w:rsidR="00675AA3">
        <w:rPr>
          <w:rFonts w:ascii="Times New Roman" w:hAnsi="Times New Roman" w:hint="eastAsia"/>
          <w:szCs w:val="20"/>
          <w:lang w:val="en-GB"/>
        </w:rPr>
        <w:t>s</w:t>
      </w:r>
      <w:r w:rsidR="0017240A">
        <w:rPr>
          <w:rFonts w:ascii="Times New Roman" w:hAnsi="Times New Roman" w:hint="eastAsia"/>
          <w:szCs w:val="20"/>
          <w:lang w:val="en-GB"/>
        </w:rPr>
        <w:t xml:space="preserve"> and scheduled on two carriers</w:t>
      </w:r>
      <w:r w:rsidR="00675AA3">
        <w:rPr>
          <w:rFonts w:ascii="Times New Roman" w:hAnsi="Times New Roman" w:hint="eastAsia"/>
          <w:szCs w:val="20"/>
          <w:lang w:val="en-GB"/>
        </w:rPr>
        <w:t xml:space="preserve"> with two DCIs</w:t>
      </w:r>
      <w:r w:rsidR="0017240A">
        <w:rPr>
          <w:rFonts w:ascii="Times New Roman" w:hAnsi="Times New Roman" w:hint="eastAsia"/>
          <w:szCs w:val="20"/>
          <w:lang w:val="en-GB"/>
        </w:rPr>
        <w:t>.</w:t>
      </w:r>
      <w:r w:rsidR="00291EC6">
        <w:rPr>
          <w:rFonts w:ascii="Times New Roman" w:hAnsi="Times New Roman" w:hint="eastAsia"/>
          <w:szCs w:val="20"/>
          <w:lang w:val="en-GB"/>
        </w:rPr>
        <w:t xml:space="preserve"> More detail simulation assumptions are attached in the appendix.</w:t>
      </w:r>
    </w:p>
    <w:p w:rsidR="0017240A" w:rsidRDefault="0017240A" w:rsidP="005821EC">
      <w:pPr>
        <w:spacing w:after="120"/>
        <w:ind w:left="51"/>
        <w:rPr>
          <w:rFonts w:ascii="Times New Roman" w:hAnsi="Times New Roman"/>
          <w:szCs w:val="20"/>
          <w:lang w:val="en-GB"/>
        </w:rPr>
      </w:pPr>
    </w:p>
    <w:p w:rsidR="0017240A" w:rsidRPr="0017240A" w:rsidRDefault="0017240A" w:rsidP="0017240A">
      <w:pPr>
        <w:ind w:left="53"/>
        <w:jc w:val="center"/>
        <w:rPr>
          <w:rFonts w:ascii="Times New Roman" w:hAnsi="Times New Roman"/>
          <w:szCs w:val="20"/>
          <w:lang w:val="en-GB"/>
        </w:rPr>
      </w:pPr>
      <w:r>
        <w:rPr>
          <w:rFonts w:ascii="Times New Roman" w:hAnsi="Times New Roman" w:hint="eastAsia"/>
          <w:szCs w:val="20"/>
          <w:lang w:val="en-GB"/>
        </w:rPr>
        <w:t xml:space="preserve">Table </w:t>
      </w:r>
      <w:r w:rsidR="00126584">
        <w:rPr>
          <w:rFonts w:ascii="Times New Roman" w:hAnsi="Times New Roman" w:hint="eastAsia"/>
          <w:szCs w:val="20"/>
          <w:lang w:val="en-GB"/>
        </w:rPr>
        <w:t>5</w:t>
      </w:r>
      <w:r>
        <w:rPr>
          <w:rFonts w:ascii="Times New Roman" w:hAnsi="Times New Roman" w:hint="eastAsia"/>
          <w:szCs w:val="20"/>
          <w:lang w:val="en-GB"/>
        </w:rPr>
        <w:t xml:space="preserve">: The supported number of UEs </w:t>
      </w:r>
      <w:r w:rsidR="00126584">
        <w:rPr>
          <w:rFonts w:ascii="Times New Roman" w:hAnsi="Times New Roman" w:hint="eastAsia"/>
          <w:szCs w:val="20"/>
          <w:lang w:val="en-GB"/>
        </w:rPr>
        <w:t>in scenario 1</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1C0F71" w:rsidRPr="00F85A1E" w:rsidTr="00017C2E">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C0F71" w:rsidRPr="00F85A1E" w:rsidRDefault="001C0F71" w:rsidP="00017C2E">
            <w:pPr>
              <w:jc w:val="center"/>
              <w:rPr>
                <w:rFonts w:ascii="Times New Roman" w:hAnsi="Times New Roman" w:cs="Times New Roman"/>
              </w:rPr>
            </w:pPr>
            <w:r w:rsidRPr="00F85A1E">
              <w:rPr>
                <w:rFonts w:ascii="Times New Roman" w:hAnsi="Times New Roman" w:cs="Times New Roman"/>
              </w:rPr>
              <w:t>Payload size</w:t>
            </w:r>
            <w:r w:rsidR="00A95755">
              <w:rPr>
                <w:rFonts w:ascii="Times New Roman" w:hAnsi="Times New Roman" w:cs="Times New Roman" w:hint="eastAsia"/>
              </w:rPr>
              <w:t xml:space="preserve"> with CRC</w:t>
            </w:r>
          </w:p>
        </w:tc>
        <w:tc>
          <w:tcPr>
            <w:tcW w:w="5528"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tcPr>
          <w:p w:rsidR="001C0F71" w:rsidRPr="00F85A1E" w:rsidRDefault="001C0F71" w:rsidP="00675AA3">
            <w:pPr>
              <w:jc w:val="center"/>
              <w:rPr>
                <w:rFonts w:ascii="Times New Roman" w:hAnsi="Times New Roman" w:cs="Times New Roman"/>
              </w:rPr>
            </w:pPr>
            <w:r>
              <w:rPr>
                <w:rFonts w:ascii="Times New Roman" w:hAnsi="Times New Roman" w:cs="Times New Roman" w:hint="eastAsia"/>
              </w:rPr>
              <w:t xml:space="preserve">PDCCH capacity(supported UEs) with different </w:t>
            </w:r>
            <w:r w:rsidR="00675AA3">
              <w:rPr>
                <w:rFonts w:ascii="Times New Roman" w:hAnsi="Times New Roman" w:cs="Times New Roman" w:hint="eastAsia"/>
              </w:rPr>
              <w:t>DSS-</w:t>
            </w:r>
            <w:r>
              <w:rPr>
                <w:rFonts w:ascii="Times New Roman" w:hAnsi="Times New Roman" w:cs="Times New Roman" w:hint="eastAsia"/>
              </w:rPr>
              <w:t>UE ratio</w:t>
            </w:r>
            <w:r w:rsidR="00675AA3">
              <w:rPr>
                <w:rFonts w:ascii="Times New Roman" w:hAnsi="Times New Roman" w:cs="Times New Roman" w:hint="eastAsia"/>
              </w:rPr>
              <w:t>s</w:t>
            </w:r>
            <w:r>
              <w:rPr>
                <w:rFonts w:ascii="Times New Roman" w:hAnsi="Times New Roman" w:cs="Times New Roman" w:hint="eastAsia"/>
              </w:rPr>
              <w:t xml:space="preserve"> in the system</w:t>
            </w:r>
          </w:p>
        </w:tc>
      </w:tr>
      <w:tr w:rsidR="002F409E" w:rsidRPr="00F85A1E" w:rsidTr="00017C2E">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2F409E" w:rsidRPr="00F85A1E" w:rsidRDefault="002F409E" w:rsidP="00017C2E">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F409E" w:rsidRPr="00F85A1E" w:rsidRDefault="002F409E" w:rsidP="00017C2E">
            <w:pPr>
              <w:jc w:val="center"/>
              <w:rPr>
                <w:rFonts w:ascii="Times New Roman" w:hAnsi="Times New Roman" w:cs="Times New Roman"/>
              </w:rPr>
            </w:pPr>
            <w:r>
              <w:rPr>
                <w:rFonts w:ascii="Times New Roman" w:hAnsi="Times New Roman" w:cs="Times New Roman" w:hint="eastAsia"/>
              </w:rPr>
              <w:t>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017C2E">
            <w:pPr>
              <w:jc w:val="center"/>
              <w:rPr>
                <w:rFonts w:ascii="Times New Roman" w:hAnsi="Times New Roman" w:cs="Times New Roman"/>
              </w:rPr>
            </w:pPr>
            <w:r>
              <w:rPr>
                <w:rFonts w:ascii="Times New Roman" w:hAnsi="Times New Roman" w:cs="Times New Roman" w:hint="eastAsia"/>
              </w:rPr>
              <w:t>25%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017C2E">
            <w:pPr>
              <w:jc w:val="center"/>
              <w:rPr>
                <w:rFonts w:ascii="Times New Roman" w:hAnsi="Times New Roman" w:cs="Times New Roman"/>
              </w:rPr>
            </w:pPr>
            <w:r>
              <w:rPr>
                <w:rFonts w:ascii="Times New Roman" w:hAnsi="Times New Roman" w:cs="Times New Roman" w:hint="eastAsia"/>
              </w:rPr>
              <w:t>50%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017C2E">
            <w:pPr>
              <w:jc w:val="center"/>
              <w:rPr>
                <w:rFonts w:ascii="Times New Roman" w:hAnsi="Times New Roman" w:cs="Times New Roman"/>
              </w:rPr>
            </w:pPr>
            <w:r>
              <w:rPr>
                <w:rFonts w:ascii="Times New Roman" w:hAnsi="Times New Roman" w:cs="Times New Roman" w:hint="eastAsia"/>
              </w:rPr>
              <w:t>75%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017C2E">
            <w:pPr>
              <w:jc w:val="center"/>
              <w:rPr>
                <w:rFonts w:ascii="Times New Roman" w:hAnsi="Times New Roman" w:cs="Times New Roman"/>
              </w:rPr>
            </w:pPr>
            <w:r>
              <w:rPr>
                <w:rFonts w:ascii="Times New Roman" w:hAnsi="Times New Roman" w:cs="Times New Roman" w:hint="eastAsia"/>
              </w:rPr>
              <w:t>100%</w:t>
            </w:r>
          </w:p>
        </w:tc>
      </w:tr>
      <w:tr w:rsidR="00A019A4" w:rsidRPr="00F85A1E" w:rsidTr="00017C2E">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019A4" w:rsidRPr="00F85A1E" w:rsidRDefault="00A019A4" w:rsidP="00017C2E">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D531BE">
            <w:pPr>
              <w:jc w:val="center"/>
              <w:rPr>
                <w:rFonts w:ascii="Times New Roman" w:hAnsi="Times New Roman" w:cs="Times New Roman"/>
              </w:rPr>
            </w:pPr>
            <w:r>
              <w:rPr>
                <w:rFonts w:ascii="Times New Roman" w:hAnsi="Times New Roman" w:cs="Times New Roman" w:hint="eastAsia"/>
              </w:rPr>
              <w:t>3.9</w:t>
            </w:r>
          </w:p>
        </w:tc>
        <w:tc>
          <w:tcPr>
            <w:tcW w:w="1105" w:type="dxa"/>
            <w:tcBorders>
              <w:top w:val="single" w:sz="4" w:space="0" w:color="auto"/>
              <w:left w:val="single" w:sz="4" w:space="0" w:color="auto"/>
              <w:bottom w:val="single" w:sz="4" w:space="0" w:color="auto"/>
              <w:right w:val="single" w:sz="4" w:space="0" w:color="auto"/>
            </w:tcBorders>
          </w:tcPr>
          <w:p w:rsidR="00A019A4" w:rsidRPr="00F85A1E" w:rsidRDefault="00A019A4" w:rsidP="00CC11BC">
            <w:pPr>
              <w:jc w:val="center"/>
              <w:rPr>
                <w:rFonts w:ascii="Times New Roman" w:hAnsi="Times New Roman" w:cs="Times New Roman"/>
              </w:rPr>
            </w:pPr>
            <w:r>
              <w:rPr>
                <w:rFonts w:ascii="Times New Roman" w:hAnsi="Times New Roman" w:cs="Times New Roman" w:hint="eastAsia"/>
              </w:rPr>
              <w:t>4.5</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017C2E">
            <w:pPr>
              <w:jc w:val="center"/>
              <w:rPr>
                <w:rFonts w:ascii="Times New Roman" w:hAnsi="Times New Roman" w:cs="Times New Roman"/>
              </w:rPr>
            </w:pPr>
            <w:r>
              <w:rPr>
                <w:rFonts w:ascii="Times New Roman" w:hAnsi="Times New Roman" w:cs="Times New Roman" w:hint="eastAsia"/>
              </w:rPr>
              <w:t>5.2</w:t>
            </w:r>
          </w:p>
        </w:tc>
        <w:tc>
          <w:tcPr>
            <w:tcW w:w="1105" w:type="dxa"/>
            <w:tcBorders>
              <w:top w:val="single" w:sz="4" w:space="0" w:color="auto"/>
              <w:left w:val="single" w:sz="4" w:space="0" w:color="auto"/>
              <w:bottom w:val="single" w:sz="4" w:space="0" w:color="auto"/>
              <w:right w:val="single" w:sz="4" w:space="0" w:color="auto"/>
            </w:tcBorders>
          </w:tcPr>
          <w:p w:rsidR="00A019A4" w:rsidRPr="00F85A1E" w:rsidRDefault="00A019A4" w:rsidP="008036A8">
            <w:pPr>
              <w:jc w:val="center"/>
              <w:rPr>
                <w:rFonts w:ascii="Times New Roman" w:hAnsi="Times New Roman" w:cs="Times New Roman"/>
              </w:rPr>
            </w:pPr>
            <w:r>
              <w:rPr>
                <w:rFonts w:ascii="Times New Roman" w:hAnsi="Times New Roman" w:cs="Times New Roman" w:hint="eastAsia"/>
              </w:rPr>
              <w:t>6.2</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8036A8">
            <w:pPr>
              <w:jc w:val="center"/>
              <w:rPr>
                <w:rFonts w:ascii="Times New Roman" w:hAnsi="Times New Roman" w:cs="Times New Roman"/>
              </w:rPr>
            </w:pPr>
            <w:r>
              <w:rPr>
                <w:rFonts w:ascii="Times New Roman" w:hAnsi="Times New Roman" w:cs="Times New Roman" w:hint="eastAsia"/>
              </w:rPr>
              <w:t>7.8</w:t>
            </w:r>
          </w:p>
        </w:tc>
      </w:tr>
      <w:tr w:rsidR="00A019A4" w:rsidRPr="00F85A1E" w:rsidTr="00017C2E">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A019A4" w:rsidRDefault="00A019A4" w:rsidP="00017C2E">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017C2E">
            <w:pPr>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Pr>
          <w:p w:rsidR="00A019A4" w:rsidRPr="00F85A1E" w:rsidRDefault="00A019A4" w:rsidP="00CC11BC">
            <w:pPr>
              <w:jc w:val="center"/>
              <w:rPr>
                <w:rFonts w:ascii="Times New Roman" w:hAnsi="Times New Roman" w:cs="Times New Roman"/>
              </w:rPr>
            </w:pPr>
            <w:r>
              <w:rPr>
                <w:rFonts w:ascii="Times New Roman" w:hAnsi="Times New Roman" w:cs="Times New Roman"/>
              </w:rPr>
              <w:t>4.4</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017C2E">
            <w:pPr>
              <w:jc w:val="center"/>
              <w:rPr>
                <w:rFonts w:ascii="Times New Roman" w:hAnsi="Times New Roman" w:cs="Times New Roman"/>
              </w:rPr>
            </w:pPr>
            <w:r>
              <w:rPr>
                <w:rFonts w:ascii="Times New Roman" w:hAnsi="Times New Roman" w:cs="Times New Roman"/>
              </w:rPr>
              <w:t>5</w:t>
            </w:r>
          </w:p>
        </w:tc>
        <w:tc>
          <w:tcPr>
            <w:tcW w:w="1105" w:type="dxa"/>
            <w:tcBorders>
              <w:top w:val="single" w:sz="4" w:space="0" w:color="auto"/>
              <w:left w:val="single" w:sz="4" w:space="0" w:color="auto"/>
              <w:bottom w:val="single" w:sz="4" w:space="0" w:color="auto"/>
              <w:right w:val="single" w:sz="4" w:space="0" w:color="auto"/>
            </w:tcBorders>
          </w:tcPr>
          <w:p w:rsidR="00A019A4" w:rsidRPr="00F85A1E" w:rsidRDefault="00A019A4" w:rsidP="00017C2E">
            <w:pPr>
              <w:jc w:val="center"/>
              <w:rPr>
                <w:rFonts w:ascii="Times New Roman" w:hAnsi="Times New Roman" w:cs="Times New Roman"/>
              </w:rPr>
            </w:pPr>
            <w:r>
              <w:rPr>
                <w:rFonts w:ascii="Times New Roman" w:hAnsi="Times New Roman" w:cs="Times New Roman"/>
              </w:rPr>
              <w:t>5.9</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6D7109">
            <w:pPr>
              <w:jc w:val="center"/>
              <w:rPr>
                <w:rFonts w:ascii="Times New Roman" w:hAnsi="Times New Roman" w:cs="Times New Roman"/>
              </w:rPr>
            </w:pPr>
            <w:r>
              <w:rPr>
                <w:rFonts w:ascii="Times New Roman" w:hAnsi="Times New Roman" w:cs="Times New Roman" w:hint="eastAsia"/>
              </w:rPr>
              <w:t>7.1</w:t>
            </w:r>
          </w:p>
        </w:tc>
      </w:tr>
      <w:tr w:rsidR="00A019A4" w:rsidRPr="00F85A1E" w:rsidTr="00017C2E">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019A4" w:rsidRPr="00F85A1E" w:rsidRDefault="00A019A4" w:rsidP="00126584">
            <w:pPr>
              <w:jc w:val="center"/>
              <w:rPr>
                <w:rFonts w:ascii="Times New Roman" w:hAnsi="Times New Roman" w:cs="Times New Roman"/>
              </w:rPr>
            </w:pPr>
            <w:r>
              <w:rPr>
                <w:rFonts w:ascii="Times New Roman" w:hAnsi="Times New Roman" w:cs="Times New Roman" w:hint="eastAsia"/>
              </w:rPr>
              <w:t>108</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017C2E">
            <w:pPr>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Pr>
          <w:p w:rsidR="00A019A4" w:rsidRPr="00F85A1E" w:rsidRDefault="00A019A4" w:rsidP="00CC11BC">
            <w:pPr>
              <w:jc w:val="center"/>
              <w:rPr>
                <w:rFonts w:ascii="Times New Roman" w:hAnsi="Times New Roman" w:cs="Times New Roman"/>
              </w:rPr>
            </w:pPr>
            <w:r>
              <w:rPr>
                <w:rFonts w:ascii="Times New Roman" w:hAnsi="Times New Roman" w:cs="Times New Roman"/>
              </w:rPr>
              <w:t>4.4</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CC11BC">
            <w:pPr>
              <w:jc w:val="center"/>
              <w:rPr>
                <w:rFonts w:ascii="Times New Roman" w:hAnsi="Times New Roman" w:cs="Times New Roman"/>
              </w:rPr>
            </w:pPr>
            <w:r>
              <w:rPr>
                <w:rFonts w:ascii="Times New Roman" w:hAnsi="Times New Roman" w:cs="Times New Roman"/>
              </w:rPr>
              <w:t>5</w:t>
            </w:r>
          </w:p>
        </w:tc>
        <w:tc>
          <w:tcPr>
            <w:tcW w:w="1105" w:type="dxa"/>
            <w:tcBorders>
              <w:top w:val="single" w:sz="4" w:space="0" w:color="auto"/>
              <w:left w:val="single" w:sz="4" w:space="0" w:color="auto"/>
              <w:bottom w:val="single" w:sz="4" w:space="0" w:color="auto"/>
              <w:right w:val="single" w:sz="4" w:space="0" w:color="auto"/>
            </w:tcBorders>
          </w:tcPr>
          <w:p w:rsidR="00A019A4" w:rsidRPr="00F85A1E" w:rsidRDefault="00A019A4" w:rsidP="00850927">
            <w:pPr>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7</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017C2E">
            <w:pPr>
              <w:jc w:val="center"/>
              <w:rPr>
                <w:rFonts w:ascii="Times New Roman" w:hAnsi="Times New Roman" w:cs="Times New Roman"/>
              </w:rPr>
            </w:pPr>
            <w:r>
              <w:rPr>
                <w:rFonts w:ascii="Times New Roman" w:hAnsi="Times New Roman" w:cs="Times New Roman" w:hint="eastAsia"/>
              </w:rPr>
              <w:t>6.8</w:t>
            </w:r>
          </w:p>
        </w:tc>
      </w:tr>
      <w:tr w:rsidR="00A019A4" w:rsidRPr="00F85A1E" w:rsidTr="00017C2E">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019A4" w:rsidRDefault="00A019A4" w:rsidP="00126584">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A019A4" w:rsidDel="00126584" w:rsidRDefault="00A019A4" w:rsidP="00017C2E">
            <w:pPr>
              <w:jc w:val="center"/>
              <w:rPr>
                <w:rFonts w:ascii="Times New Roman" w:hAnsi="Times New Roman" w:cs="Times New Roman"/>
              </w:rPr>
            </w:pPr>
            <w:r>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tcPr>
          <w:p w:rsidR="00A019A4" w:rsidDel="00126584" w:rsidRDefault="00A019A4" w:rsidP="00CC11BC">
            <w:pPr>
              <w:jc w:val="center"/>
              <w:rPr>
                <w:rFonts w:ascii="Times New Roman" w:hAnsi="Times New Roman" w:cs="Times New Roman"/>
              </w:rPr>
            </w:pPr>
            <w:r>
              <w:rPr>
                <w:rFonts w:ascii="Times New Roman" w:hAnsi="Times New Roman" w:cs="Times New Roman"/>
              </w:rPr>
              <w:t>4.3</w:t>
            </w:r>
          </w:p>
        </w:tc>
        <w:tc>
          <w:tcPr>
            <w:tcW w:w="1106" w:type="dxa"/>
            <w:tcBorders>
              <w:top w:val="single" w:sz="4" w:space="0" w:color="auto"/>
              <w:left w:val="single" w:sz="4" w:space="0" w:color="auto"/>
              <w:bottom w:val="single" w:sz="4" w:space="0" w:color="auto"/>
              <w:right w:val="single" w:sz="4" w:space="0" w:color="auto"/>
            </w:tcBorders>
          </w:tcPr>
          <w:p w:rsidR="00A019A4" w:rsidDel="00126584" w:rsidRDefault="00A019A4" w:rsidP="00CC11BC">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8</w:t>
            </w:r>
          </w:p>
        </w:tc>
        <w:tc>
          <w:tcPr>
            <w:tcW w:w="1105" w:type="dxa"/>
            <w:tcBorders>
              <w:top w:val="single" w:sz="4" w:space="0" w:color="auto"/>
              <w:left w:val="single" w:sz="4" w:space="0" w:color="auto"/>
              <w:bottom w:val="single" w:sz="4" w:space="0" w:color="auto"/>
              <w:right w:val="single" w:sz="4" w:space="0" w:color="auto"/>
            </w:tcBorders>
          </w:tcPr>
          <w:p w:rsidR="00A019A4" w:rsidDel="00126584" w:rsidRDefault="00A019A4" w:rsidP="00850927">
            <w:pPr>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.4</w:t>
            </w:r>
          </w:p>
        </w:tc>
        <w:tc>
          <w:tcPr>
            <w:tcW w:w="1106" w:type="dxa"/>
            <w:tcBorders>
              <w:top w:val="single" w:sz="4" w:space="0" w:color="auto"/>
              <w:left w:val="single" w:sz="4" w:space="0" w:color="auto"/>
              <w:bottom w:val="single" w:sz="4" w:space="0" w:color="auto"/>
              <w:right w:val="single" w:sz="4" w:space="0" w:color="auto"/>
            </w:tcBorders>
          </w:tcPr>
          <w:p w:rsidR="00A019A4" w:rsidDel="00126584" w:rsidRDefault="00A019A4" w:rsidP="00017C2E">
            <w:pPr>
              <w:jc w:val="center"/>
              <w:rPr>
                <w:rFonts w:ascii="Times New Roman" w:hAnsi="Times New Roman" w:cs="Times New Roman"/>
              </w:rPr>
            </w:pPr>
            <w:r>
              <w:rPr>
                <w:rFonts w:ascii="Times New Roman" w:hAnsi="Times New Roman" w:cs="Times New Roman" w:hint="eastAsia"/>
              </w:rPr>
              <w:t>6.3</w:t>
            </w:r>
          </w:p>
        </w:tc>
      </w:tr>
      <w:tr w:rsidR="00A019A4" w:rsidRPr="00F85A1E" w:rsidTr="00017C2E">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019A4" w:rsidRDefault="00A019A4" w:rsidP="00017C2E">
            <w:pPr>
              <w:jc w:val="center"/>
              <w:rPr>
                <w:rFonts w:ascii="Times New Roman" w:hAnsi="Times New Roman" w:cs="Times New Roman"/>
              </w:rPr>
            </w:pPr>
            <w:r>
              <w:rPr>
                <w:rFonts w:ascii="Times New Roman" w:hAnsi="Times New Roman" w:cs="Times New Roman" w:hint="eastAsia"/>
              </w:rPr>
              <w:t>132 bits</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017C2E">
            <w:pPr>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Pr>
          <w:p w:rsidR="00A019A4" w:rsidRPr="00F85A1E" w:rsidRDefault="00A019A4" w:rsidP="00CC11BC">
            <w:pPr>
              <w:jc w:val="center"/>
              <w:rPr>
                <w:rFonts w:ascii="Times New Roman" w:hAnsi="Times New Roman" w:cs="Times New Roman"/>
              </w:rPr>
            </w:pPr>
            <w:r>
              <w:rPr>
                <w:rFonts w:ascii="Times New Roman" w:hAnsi="Times New Roman" w:cs="Times New Roman"/>
              </w:rPr>
              <w:t>4.2</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CC11BC">
            <w:pPr>
              <w:jc w:val="center"/>
              <w:rPr>
                <w:rFonts w:ascii="Times New Roman" w:hAnsi="Times New Roman" w:cs="Times New Roman"/>
              </w:rPr>
            </w:pPr>
            <w:r>
              <w:rPr>
                <w:rFonts w:ascii="Times New Roman" w:hAnsi="Times New Roman" w:cs="Times New Roman"/>
              </w:rPr>
              <w:t>4.5</w:t>
            </w:r>
          </w:p>
        </w:tc>
        <w:tc>
          <w:tcPr>
            <w:tcW w:w="1105" w:type="dxa"/>
            <w:tcBorders>
              <w:top w:val="single" w:sz="4" w:space="0" w:color="auto"/>
              <w:left w:val="single" w:sz="4" w:space="0" w:color="auto"/>
              <w:bottom w:val="single" w:sz="4" w:space="0" w:color="auto"/>
              <w:right w:val="single" w:sz="4" w:space="0" w:color="auto"/>
            </w:tcBorders>
          </w:tcPr>
          <w:p w:rsidR="00A019A4" w:rsidRPr="00F85A1E" w:rsidRDefault="00A019A4" w:rsidP="00850927">
            <w:pPr>
              <w:jc w:val="center"/>
              <w:rPr>
                <w:rFonts w:ascii="Times New Roman" w:hAnsi="Times New Roman" w:cs="Times New Roman"/>
              </w:rPr>
            </w:pPr>
            <w:r>
              <w:rPr>
                <w:rFonts w:ascii="Times New Roman" w:hAnsi="Times New Roman" w:cs="Times New Roman"/>
              </w:rPr>
              <w:t>4.9</w:t>
            </w:r>
          </w:p>
        </w:tc>
        <w:tc>
          <w:tcPr>
            <w:tcW w:w="1106" w:type="dxa"/>
            <w:tcBorders>
              <w:top w:val="single" w:sz="4" w:space="0" w:color="auto"/>
              <w:left w:val="single" w:sz="4" w:space="0" w:color="auto"/>
              <w:bottom w:val="single" w:sz="4" w:space="0" w:color="auto"/>
              <w:right w:val="single" w:sz="4" w:space="0" w:color="auto"/>
            </w:tcBorders>
          </w:tcPr>
          <w:p w:rsidR="00A019A4" w:rsidRPr="00F85A1E" w:rsidRDefault="00A019A4" w:rsidP="00017C2E">
            <w:pPr>
              <w:jc w:val="center"/>
              <w:rPr>
                <w:rFonts w:ascii="Times New Roman" w:hAnsi="Times New Roman" w:cs="Times New Roman"/>
              </w:rPr>
            </w:pPr>
            <w:r>
              <w:rPr>
                <w:rFonts w:ascii="Times New Roman" w:hAnsi="Times New Roman" w:cs="Times New Roman" w:hint="eastAsia"/>
              </w:rPr>
              <w:t>5.4</w:t>
            </w:r>
          </w:p>
        </w:tc>
      </w:tr>
    </w:tbl>
    <w:p w:rsidR="0006048B" w:rsidRPr="0000536B" w:rsidRDefault="0006048B" w:rsidP="005821EC">
      <w:pPr>
        <w:rPr>
          <w:rFonts w:ascii="Times New Roman" w:hAnsi="Times New Roman"/>
          <w:szCs w:val="20"/>
          <w:lang w:val="en-GB"/>
        </w:rPr>
      </w:pPr>
    </w:p>
    <w:bookmarkStart w:id="7" w:name="OLE_LINK3"/>
    <w:bookmarkStart w:id="8" w:name="OLE_LINK4"/>
    <w:p w:rsidR="001467C4" w:rsidRDefault="00D03ACD" w:rsidP="0006048B">
      <w:pPr>
        <w:ind w:left="53"/>
        <w:jc w:val="center"/>
        <w:rPr>
          <w:rFonts w:ascii="Times New Roman" w:hAnsi="Times New Roman"/>
          <w:szCs w:val="20"/>
          <w:lang w:val="en-GB"/>
        </w:rPr>
      </w:pPr>
      <w:r>
        <w:object w:dxaOrig="13237" w:dyaOrig="7845">
          <v:shape id="_x0000_i1025" type="#_x0000_t75" style="width:452.5pt;height:269pt" o:ole="">
            <v:imagedata r:id="rId9" o:title=""/>
          </v:shape>
          <o:OLEObject Type="Embed" ProgID="Visio.Drawing.11" ShapeID="_x0000_i1025" DrawAspect="Content" ObjectID="_1672554277" r:id="rId10"/>
        </w:object>
      </w:r>
    </w:p>
    <w:p w:rsidR="0006048B" w:rsidRDefault="0006048B" w:rsidP="0006048B">
      <w:pPr>
        <w:ind w:left="53"/>
        <w:jc w:val="center"/>
        <w:rPr>
          <w:rFonts w:ascii="Times New Roman" w:hAnsi="Times New Roman"/>
          <w:szCs w:val="20"/>
          <w:lang w:val="en-GB"/>
        </w:rPr>
      </w:pPr>
      <w:r>
        <w:rPr>
          <w:rFonts w:ascii="Times New Roman" w:hAnsi="Times New Roman" w:hint="eastAsia"/>
          <w:szCs w:val="20"/>
          <w:lang w:val="en-GB"/>
        </w:rPr>
        <w:t>Figure1:</w:t>
      </w:r>
      <w:bookmarkEnd w:id="7"/>
      <w:bookmarkEnd w:id="8"/>
      <w:r w:rsidR="0017240A">
        <w:rPr>
          <w:rFonts w:ascii="Times New Roman" w:hAnsi="Times New Roman" w:hint="eastAsia"/>
          <w:szCs w:val="20"/>
          <w:lang w:val="en-GB"/>
        </w:rPr>
        <w:t xml:space="preserve"> Improvement on PDCCH capacity with introducing </w:t>
      </w:r>
      <w:r w:rsidR="004C47E9">
        <w:rPr>
          <w:rFonts w:ascii="Times New Roman" w:hAnsi="Times New Roman" w:hint="eastAsia"/>
          <w:szCs w:val="20"/>
          <w:lang w:val="en-GB"/>
        </w:rPr>
        <w:t>DSS-</w:t>
      </w:r>
      <w:r w:rsidR="0017240A">
        <w:rPr>
          <w:rFonts w:ascii="Times New Roman" w:hAnsi="Times New Roman" w:hint="eastAsia"/>
          <w:szCs w:val="20"/>
          <w:lang w:val="en-GB"/>
        </w:rPr>
        <w:t>DCI</w:t>
      </w:r>
      <w:r w:rsidR="001467C4">
        <w:rPr>
          <w:rFonts w:ascii="Times New Roman" w:hAnsi="Times New Roman" w:hint="eastAsia"/>
          <w:szCs w:val="20"/>
          <w:lang w:val="en-GB"/>
        </w:rPr>
        <w:t xml:space="preserve"> in scenario 1</w:t>
      </w:r>
    </w:p>
    <w:p w:rsidR="00FA449A" w:rsidRDefault="00FA449A" w:rsidP="00126584">
      <w:pPr>
        <w:ind w:left="53"/>
        <w:jc w:val="center"/>
        <w:rPr>
          <w:rFonts w:ascii="Times New Roman" w:hAnsi="Times New Roman"/>
          <w:szCs w:val="20"/>
          <w:lang w:val="en-GB"/>
        </w:rPr>
      </w:pPr>
    </w:p>
    <w:p w:rsidR="00126584" w:rsidRPr="0017240A" w:rsidRDefault="00126584" w:rsidP="00126584">
      <w:pPr>
        <w:ind w:left="53"/>
        <w:jc w:val="center"/>
        <w:rPr>
          <w:rFonts w:ascii="Times New Roman" w:hAnsi="Times New Roman"/>
          <w:szCs w:val="20"/>
          <w:lang w:val="en-GB"/>
        </w:rPr>
      </w:pPr>
      <w:r>
        <w:rPr>
          <w:rFonts w:ascii="Times New Roman" w:hAnsi="Times New Roman" w:hint="eastAsia"/>
          <w:szCs w:val="20"/>
          <w:lang w:val="en-GB"/>
        </w:rPr>
        <w:t>Table 6: The supported number of UEs in scenario 2</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126584" w:rsidRPr="00F85A1E" w:rsidTr="00C92C13">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26584" w:rsidRPr="00F85A1E" w:rsidRDefault="00126584" w:rsidP="00C92C13">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CRC</w:t>
            </w:r>
          </w:p>
        </w:tc>
        <w:tc>
          <w:tcPr>
            <w:tcW w:w="5528"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PDCCH capacity(supported UEs) with different DSS-UE ratios in the system</w:t>
            </w:r>
          </w:p>
        </w:tc>
      </w:tr>
      <w:tr w:rsidR="00126584" w:rsidRPr="00F85A1E" w:rsidTr="00C92C13">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126584" w:rsidRPr="00F85A1E" w:rsidRDefault="00126584" w:rsidP="00C92C13">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25%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50%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75%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100%</w:t>
            </w:r>
          </w:p>
        </w:tc>
      </w:tr>
      <w:tr w:rsidR="001467C4" w:rsidRPr="00F85A1E" w:rsidTr="00C92C13">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11.3</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12.9</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15</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18</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22.5</w:t>
            </w:r>
          </w:p>
        </w:tc>
      </w:tr>
      <w:tr w:rsidR="001467C4" w:rsidRPr="00F85A1E" w:rsidTr="00C92C13">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467C4" w:rsidRDefault="001467C4" w:rsidP="00C92C13">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rPr>
              <w:t>12.7</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rPr>
              <w:t>14.5</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rPr>
              <w:t>17</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20.5</w:t>
            </w:r>
          </w:p>
        </w:tc>
      </w:tr>
      <w:tr w:rsidR="001467C4" w:rsidRPr="00F85A1E" w:rsidTr="00C92C13">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108</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8C2BF7">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w:t>
            </w:r>
            <w:r w:rsidR="008C2BF7">
              <w:rPr>
                <w:rFonts w:ascii="Times New Roman" w:hAnsi="Times New Roman" w:cs="Times New Roman" w:hint="eastAsia"/>
              </w:rPr>
              <w:t>4</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8C2BF7">
            <w:pPr>
              <w:jc w:val="center"/>
              <w:rPr>
                <w:rFonts w:ascii="Times New Roman" w:hAnsi="Times New Roman" w:cs="Times New Roman"/>
              </w:rPr>
            </w:pPr>
            <w:r>
              <w:rPr>
                <w:rFonts w:ascii="Times New Roman" w:hAnsi="Times New Roman" w:cs="Times New Roman"/>
              </w:rPr>
              <w:t>1</w:t>
            </w:r>
            <w:r w:rsidR="008C2BF7">
              <w:rPr>
                <w:rFonts w:ascii="Times New Roman" w:hAnsi="Times New Roman" w:cs="Times New Roman" w:hint="eastAsia"/>
              </w:rPr>
              <w:t>3.8</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8C2BF7">
            <w:pPr>
              <w:jc w:val="center"/>
              <w:rPr>
                <w:rFonts w:ascii="Times New Roman" w:hAnsi="Times New Roman" w:cs="Times New Roman"/>
              </w:rPr>
            </w:pPr>
            <w:r>
              <w:rPr>
                <w:rFonts w:ascii="Times New Roman" w:hAnsi="Times New Roman" w:cs="Times New Roman" w:hint="eastAsia"/>
              </w:rPr>
              <w:t>1</w:t>
            </w:r>
            <w:r w:rsidR="008C2BF7">
              <w:rPr>
                <w:rFonts w:ascii="Times New Roman" w:hAnsi="Times New Roman" w:cs="Times New Roman" w:hint="eastAsia"/>
              </w:rPr>
              <w:t>5.7</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18.</w:t>
            </w:r>
            <w:r>
              <w:rPr>
                <w:rFonts w:ascii="Times New Roman" w:hAnsi="Times New Roman" w:cs="Times New Roman"/>
              </w:rPr>
              <w:t>8</w:t>
            </w:r>
          </w:p>
        </w:tc>
      </w:tr>
      <w:tr w:rsidR="001467C4" w:rsidRPr="00F85A1E" w:rsidTr="00C92C13">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467C4" w:rsidRDefault="001467C4" w:rsidP="00C92C13">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rPr>
              <w:t>12.1</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rPr>
              <w:t>13</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rPr>
              <w:t>14.2</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15.5</w:t>
            </w:r>
          </w:p>
        </w:tc>
      </w:tr>
      <w:tr w:rsidR="001467C4" w:rsidRPr="00F85A1E" w:rsidTr="00C92C13">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467C4" w:rsidRDefault="001467C4" w:rsidP="00C92C13">
            <w:pPr>
              <w:jc w:val="center"/>
              <w:rPr>
                <w:rFonts w:ascii="Times New Roman" w:hAnsi="Times New Roman" w:cs="Times New Roman"/>
              </w:rPr>
            </w:pPr>
            <w:r>
              <w:rPr>
                <w:rFonts w:ascii="Times New Roman" w:hAnsi="Times New Roman" w:cs="Times New Roman" w:hint="eastAsia"/>
              </w:rPr>
              <w:t>132 bits</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11.9</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rPr>
              <w:t>12.7</w:t>
            </w:r>
          </w:p>
        </w:tc>
        <w:tc>
          <w:tcPr>
            <w:tcW w:w="1105"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rPr>
              <w:t>13.5</w:t>
            </w:r>
          </w:p>
        </w:tc>
        <w:tc>
          <w:tcPr>
            <w:tcW w:w="1106" w:type="dxa"/>
            <w:tcBorders>
              <w:top w:val="single" w:sz="4" w:space="0" w:color="auto"/>
              <w:left w:val="single" w:sz="4" w:space="0" w:color="auto"/>
              <w:bottom w:val="single" w:sz="4" w:space="0" w:color="auto"/>
              <w:right w:val="single" w:sz="4" w:space="0" w:color="auto"/>
            </w:tcBorders>
          </w:tcPr>
          <w:p w:rsidR="001467C4" w:rsidRPr="00F85A1E" w:rsidRDefault="001467C4" w:rsidP="00C92C13">
            <w:pPr>
              <w:jc w:val="center"/>
              <w:rPr>
                <w:rFonts w:ascii="Times New Roman" w:hAnsi="Times New Roman" w:cs="Times New Roman"/>
              </w:rPr>
            </w:pPr>
            <w:r>
              <w:rPr>
                <w:rFonts w:ascii="Times New Roman" w:hAnsi="Times New Roman" w:cs="Times New Roman" w:hint="eastAsia"/>
              </w:rPr>
              <w:t>14.5</w:t>
            </w:r>
          </w:p>
        </w:tc>
      </w:tr>
    </w:tbl>
    <w:p w:rsidR="0006048B" w:rsidRDefault="0006048B" w:rsidP="00673E0D">
      <w:pPr>
        <w:ind w:left="53"/>
        <w:jc w:val="left"/>
        <w:rPr>
          <w:rFonts w:ascii="Times New Roman" w:hAnsi="Times New Roman"/>
          <w:szCs w:val="20"/>
          <w:lang w:val="en-GB"/>
        </w:rPr>
      </w:pPr>
    </w:p>
    <w:p w:rsidR="00FA6F3E" w:rsidRDefault="00D03ACD" w:rsidP="00FA6F3E">
      <w:pPr>
        <w:ind w:left="53"/>
        <w:jc w:val="center"/>
        <w:rPr>
          <w:rFonts w:ascii="Times New Roman" w:hAnsi="Times New Roman"/>
          <w:szCs w:val="20"/>
          <w:lang w:val="en-GB"/>
        </w:rPr>
      </w:pPr>
      <w:r>
        <w:object w:dxaOrig="13237" w:dyaOrig="7845">
          <v:shape id="_x0000_i1026" type="#_x0000_t75" style="width:452.5pt;height:269pt" o:ole="">
            <v:imagedata r:id="rId11" o:title=""/>
          </v:shape>
          <o:OLEObject Type="Embed" ProgID="Visio.Drawing.11" ShapeID="_x0000_i1026" DrawAspect="Content" ObjectID="_1672554278" r:id="rId12"/>
        </w:object>
      </w:r>
      <w:r w:rsidR="00FA6F3E" w:rsidRPr="008B2707">
        <w:rPr>
          <w:rFonts w:ascii="Times New Roman" w:hAnsi="Times New Roman" w:hint="eastAsia"/>
          <w:szCs w:val="20"/>
          <w:lang w:val="en-GB"/>
        </w:rPr>
        <w:t xml:space="preserve"> </w:t>
      </w:r>
      <w:r w:rsidR="00FA6F3E">
        <w:rPr>
          <w:rFonts w:ascii="Times New Roman" w:hAnsi="Times New Roman" w:hint="eastAsia"/>
          <w:szCs w:val="20"/>
          <w:lang w:val="en-GB"/>
        </w:rPr>
        <w:t>Figure2: Improvement on PDCCH capacity with introducing DSS-DCI in scenario 2</w:t>
      </w:r>
    </w:p>
    <w:p w:rsidR="00FA6F3E" w:rsidRPr="00FA6F3E" w:rsidRDefault="00FA6F3E" w:rsidP="00126584">
      <w:pPr>
        <w:ind w:left="53"/>
        <w:jc w:val="center"/>
        <w:rPr>
          <w:rFonts w:ascii="Times New Roman" w:hAnsi="Times New Roman"/>
          <w:szCs w:val="20"/>
          <w:lang w:val="en-GB"/>
        </w:rPr>
      </w:pPr>
    </w:p>
    <w:p w:rsidR="00126584" w:rsidRPr="0017240A" w:rsidRDefault="00126584" w:rsidP="00126584">
      <w:pPr>
        <w:ind w:left="53"/>
        <w:jc w:val="center"/>
        <w:rPr>
          <w:rFonts w:ascii="Times New Roman" w:hAnsi="Times New Roman"/>
          <w:szCs w:val="20"/>
          <w:lang w:val="en-GB"/>
        </w:rPr>
      </w:pPr>
      <w:r>
        <w:rPr>
          <w:rFonts w:ascii="Times New Roman" w:hAnsi="Times New Roman" w:hint="eastAsia"/>
          <w:szCs w:val="20"/>
          <w:lang w:val="en-GB"/>
        </w:rPr>
        <w:t>Table 7: The supported number of UEs in scenario 3</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126584" w:rsidRPr="00F85A1E" w:rsidTr="00C92C13">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26584" w:rsidRPr="00F85A1E" w:rsidRDefault="00126584" w:rsidP="00C92C13">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CRC</w:t>
            </w:r>
          </w:p>
        </w:tc>
        <w:tc>
          <w:tcPr>
            <w:tcW w:w="5528"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PDCCH capacity(supported UEs) with different DSS-UE ratios in the system</w:t>
            </w:r>
          </w:p>
        </w:tc>
      </w:tr>
      <w:tr w:rsidR="00126584" w:rsidRPr="00F85A1E" w:rsidTr="00C92C13">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126584" w:rsidRPr="00F85A1E" w:rsidRDefault="00126584" w:rsidP="00C92C13">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25%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50%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75%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100%</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F3730" w:rsidRPr="00F85A1E" w:rsidRDefault="00DF3730" w:rsidP="00C92C13">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3.3</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3.8</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4.4</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5.3</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6.6</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F3730" w:rsidRDefault="00DF3730" w:rsidP="00C92C13">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3.7</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4.2</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4.8</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5.7</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F3730" w:rsidRPr="00F85A1E" w:rsidRDefault="00DF3730" w:rsidP="00C92C13">
            <w:pPr>
              <w:jc w:val="center"/>
              <w:rPr>
                <w:rFonts w:ascii="Times New Roman" w:hAnsi="Times New Roman" w:cs="Times New Roman"/>
              </w:rPr>
            </w:pPr>
            <w:r>
              <w:rPr>
                <w:rFonts w:ascii="Times New Roman" w:hAnsi="Times New Roman" w:cs="Times New Roman" w:hint="eastAsia"/>
              </w:rPr>
              <w:t>108</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3.7</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4.1</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4.7</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5.5</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F3730" w:rsidRDefault="00DF3730" w:rsidP="00C92C13">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3.6</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4.0</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4.5</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5.2</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F3730" w:rsidRDefault="00DF3730" w:rsidP="00C92C13">
            <w:pPr>
              <w:jc w:val="center"/>
              <w:rPr>
                <w:rFonts w:ascii="Times New Roman" w:hAnsi="Times New Roman" w:cs="Times New Roman"/>
              </w:rPr>
            </w:pPr>
            <w:r>
              <w:rPr>
                <w:rFonts w:ascii="Times New Roman" w:hAnsi="Times New Roman" w:cs="Times New Roman" w:hint="eastAsia"/>
              </w:rPr>
              <w:t>132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3.5</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3.8</w:t>
            </w:r>
          </w:p>
        </w:tc>
        <w:tc>
          <w:tcPr>
            <w:tcW w:w="1105"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4.1</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4.5</w:t>
            </w:r>
          </w:p>
        </w:tc>
      </w:tr>
    </w:tbl>
    <w:p w:rsidR="00126584" w:rsidRDefault="00126584" w:rsidP="00673E0D">
      <w:pPr>
        <w:ind w:left="53"/>
        <w:jc w:val="left"/>
        <w:rPr>
          <w:rFonts w:ascii="Times New Roman" w:hAnsi="Times New Roman"/>
          <w:szCs w:val="20"/>
          <w:lang w:val="en-GB"/>
        </w:rPr>
      </w:pPr>
    </w:p>
    <w:p w:rsidR="00B3048A" w:rsidRDefault="00754381" w:rsidP="00673E0D">
      <w:pPr>
        <w:ind w:left="53"/>
        <w:jc w:val="left"/>
        <w:rPr>
          <w:rFonts w:ascii="Times New Roman" w:hAnsi="Times New Roman"/>
          <w:szCs w:val="20"/>
          <w:lang w:val="en-GB"/>
        </w:rPr>
      </w:pPr>
      <w:r>
        <w:object w:dxaOrig="13214" w:dyaOrig="7846">
          <v:shape id="_x0000_i1027" type="#_x0000_t75" style="width:453pt;height:269pt" o:ole="">
            <v:imagedata r:id="rId13" o:title=""/>
          </v:shape>
          <o:OLEObject Type="Embed" ProgID="Visio.Drawing.11" ShapeID="_x0000_i1027" DrawAspect="Content" ObjectID="_1672554279" r:id="rId14"/>
        </w:object>
      </w:r>
    </w:p>
    <w:p w:rsidR="00B3048A" w:rsidRDefault="00B3048A" w:rsidP="005821EC">
      <w:pPr>
        <w:ind w:left="53"/>
        <w:jc w:val="center"/>
        <w:rPr>
          <w:rFonts w:ascii="Times New Roman" w:hAnsi="Times New Roman"/>
          <w:szCs w:val="20"/>
          <w:lang w:val="en-GB"/>
        </w:rPr>
      </w:pPr>
      <w:r>
        <w:rPr>
          <w:rFonts w:ascii="Times New Roman" w:hAnsi="Times New Roman" w:hint="eastAsia"/>
          <w:szCs w:val="20"/>
          <w:lang w:val="en-GB"/>
        </w:rPr>
        <w:lastRenderedPageBreak/>
        <w:t>Figure3: Improvement on PDCCH capacity with introducing DSS-DCI in scenario 3</w:t>
      </w:r>
    </w:p>
    <w:p w:rsidR="00B3048A" w:rsidRDefault="00B3048A" w:rsidP="00673E0D">
      <w:pPr>
        <w:ind w:left="53"/>
        <w:jc w:val="left"/>
        <w:rPr>
          <w:rFonts w:ascii="Times New Roman" w:hAnsi="Times New Roman"/>
          <w:szCs w:val="20"/>
          <w:lang w:val="en-GB"/>
        </w:rPr>
      </w:pPr>
    </w:p>
    <w:p w:rsidR="00126584" w:rsidRPr="0017240A" w:rsidRDefault="00126584" w:rsidP="00126584">
      <w:pPr>
        <w:ind w:left="53"/>
        <w:jc w:val="center"/>
        <w:rPr>
          <w:rFonts w:ascii="Times New Roman" w:hAnsi="Times New Roman"/>
          <w:szCs w:val="20"/>
          <w:lang w:val="en-GB"/>
        </w:rPr>
      </w:pPr>
      <w:r>
        <w:rPr>
          <w:rFonts w:ascii="Times New Roman" w:hAnsi="Times New Roman" w:hint="eastAsia"/>
          <w:szCs w:val="20"/>
          <w:lang w:val="en-GB"/>
        </w:rPr>
        <w:t>Table 8: The supported number of UEs in scenario 4</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126584" w:rsidRPr="00F85A1E" w:rsidTr="00C92C13">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26584" w:rsidRPr="00F85A1E" w:rsidRDefault="00126584" w:rsidP="00C92C13">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CRC</w:t>
            </w:r>
          </w:p>
        </w:tc>
        <w:tc>
          <w:tcPr>
            <w:tcW w:w="5528"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PDCCH capacity(supported UEs) with different DSS-UE ratios in the system</w:t>
            </w:r>
          </w:p>
        </w:tc>
      </w:tr>
      <w:tr w:rsidR="00126584" w:rsidRPr="00F85A1E" w:rsidTr="00C92C13">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126584" w:rsidRPr="00F85A1E" w:rsidRDefault="00126584" w:rsidP="00C92C13">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25%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50%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75%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26584" w:rsidRPr="00F85A1E" w:rsidRDefault="00126584" w:rsidP="00C92C13">
            <w:pPr>
              <w:jc w:val="center"/>
              <w:rPr>
                <w:rFonts w:ascii="Times New Roman" w:hAnsi="Times New Roman" w:cs="Times New Roman"/>
              </w:rPr>
            </w:pPr>
            <w:r>
              <w:rPr>
                <w:rFonts w:ascii="Times New Roman" w:hAnsi="Times New Roman" w:cs="Times New Roman" w:hint="eastAsia"/>
              </w:rPr>
              <w:t>100%</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F3730" w:rsidRPr="00F85A1E" w:rsidRDefault="00DF3730" w:rsidP="00C92C13">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8.4</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9.6</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11.2</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13.4</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16.8</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F3730" w:rsidRDefault="00DF3730" w:rsidP="00C92C13">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9.4</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10.6</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12.3</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14.5</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F3730" w:rsidRPr="00F85A1E" w:rsidRDefault="00DF3730" w:rsidP="00C92C13">
            <w:pPr>
              <w:jc w:val="center"/>
              <w:rPr>
                <w:rFonts w:ascii="Times New Roman" w:hAnsi="Times New Roman" w:cs="Times New Roman"/>
              </w:rPr>
            </w:pPr>
            <w:r>
              <w:rPr>
                <w:rFonts w:ascii="Times New Roman" w:hAnsi="Times New Roman" w:cs="Times New Roman" w:hint="eastAsia"/>
              </w:rPr>
              <w:t>108</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9.1</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10.0</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11.0</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12.3</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F3730" w:rsidRDefault="00DF3730" w:rsidP="00C92C13">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8.9</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9.5</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10.2</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11.0</w:t>
            </w:r>
          </w:p>
        </w:tc>
      </w:tr>
      <w:tr w:rsidR="00DF3730" w:rsidRPr="00F85A1E" w:rsidTr="005821EC">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F3730" w:rsidRDefault="00DF3730" w:rsidP="00C92C13">
            <w:pPr>
              <w:jc w:val="center"/>
              <w:rPr>
                <w:rFonts w:ascii="Times New Roman" w:hAnsi="Times New Roman" w:cs="Times New Roman"/>
              </w:rPr>
            </w:pPr>
            <w:r>
              <w:rPr>
                <w:rFonts w:ascii="Times New Roman" w:hAnsi="Times New Roman" w:cs="Times New Roman" w:hint="eastAsia"/>
              </w:rPr>
              <w:t>132 bits</w:t>
            </w:r>
          </w:p>
        </w:tc>
        <w:tc>
          <w:tcPr>
            <w:tcW w:w="1106" w:type="dxa"/>
            <w:tcBorders>
              <w:top w:val="single" w:sz="4" w:space="0" w:color="auto"/>
              <w:left w:val="single" w:sz="4" w:space="0" w:color="auto"/>
              <w:bottom w:val="single" w:sz="4" w:space="0" w:color="auto"/>
              <w:right w:val="single" w:sz="4" w:space="0" w:color="auto"/>
            </w:tcBorders>
            <w:vAlign w:val="center"/>
          </w:tcPr>
          <w:p w:rsidR="00DF3730" w:rsidRPr="00F85A1E" w:rsidRDefault="00DF3730" w:rsidP="00C92C13">
            <w:pPr>
              <w:jc w:val="center"/>
              <w:rPr>
                <w:rFonts w:ascii="Times New Roman" w:hAnsi="Times New Roman" w:cs="Times New Roman"/>
              </w:rPr>
            </w:pPr>
            <w:r>
              <w:rPr>
                <w:rFonts w:ascii="Times New Roman" w:hAnsi="Times New Roman" w:cs="Times New Roman"/>
                <w:color w:val="000000"/>
              </w:rPr>
              <w:t>-</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8.9</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9.4</w:t>
            </w:r>
          </w:p>
        </w:tc>
        <w:tc>
          <w:tcPr>
            <w:tcW w:w="1105"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10.0</w:t>
            </w:r>
          </w:p>
        </w:tc>
        <w:tc>
          <w:tcPr>
            <w:tcW w:w="1106" w:type="dxa"/>
            <w:tcBorders>
              <w:top w:val="single" w:sz="4" w:space="0" w:color="auto"/>
              <w:left w:val="single" w:sz="4" w:space="0" w:color="auto"/>
              <w:bottom w:val="single" w:sz="4" w:space="0" w:color="auto"/>
              <w:right w:val="single" w:sz="4" w:space="0" w:color="auto"/>
            </w:tcBorders>
            <w:vAlign w:val="bottom"/>
          </w:tcPr>
          <w:p w:rsidR="00DF3730" w:rsidRPr="00F85A1E" w:rsidRDefault="00DF3730" w:rsidP="00C92C13">
            <w:pPr>
              <w:jc w:val="center"/>
              <w:rPr>
                <w:rFonts w:ascii="Times New Roman" w:hAnsi="Times New Roman" w:cs="Times New Roman"/>
              </w:rPr>
            </w:pPr>
            <w:r>
              <w:rPr>
                <w:rFonts w:ascii="Times New Roman" w:hAnsi="Times New Roman" w:cs="Times New Roman" w:hint="eastAsia"/>
                <w:color w:val="000000"/>
              </w:rPr>
              <w:t>10.6</w:t>
            </w:r>
          </w:p>
        </w:tc>
      </w:tr>
    </w:tbl>
    <w:p w:rsidR="00126584" w:rsidRDefault="00126584" w:rsidP="00673E0D">
      <w:pPr>
        <w:ind w:left="53"/>
        <w:jc w:val="left"/>
        <w:rPr>
          <w:rFonts w:ascii="Times New Roman" w:hAnsi="Times New Roman"/>
          <w:szCs w:val="20"/>
          <w:lang w:val="en-GB"/>
        </w:rPr>
      </w:pPr>
    </w:p>
    <w:p w:rsidR="00B3048A" w:rsidRDefault="00754381" w:rsidP="00673E0D">
      <w:pPr>
        <w:ind w:left="53"/>
        <w:jc w:val="left"/>
        <w:rPr>
          <w:rFonts w:ascii="Times New Roman" w:hAnsi="Times New Roman"/>
          <w:szCs w:val="20"/>
          <w:lang w:val="en-GB"/>
        </w:rPr>
      </w:pPr>
      <w:r>
        <w:object w:dxaOrig="13214" w:dyaOrig="7846">
          <v:shape id="_x0000_i1028" type="#_x0000_t75" style="width:453pt;height:269pt" o:ole="">
            <v:imagedata r:id="rId15" o:title=""/>
          </v:shape>
          <o:OLEObject Type="Embed" ProgID="Visio.Drawing.11" ShapeID="_x0000_i1028" DrawAspect="Content" ObjectID="_1672554280" r:id="rId16"/>
        </w:object>
      </w:r>
    </w:p>
    <w:p w:rsidR="00BD0AC0" w:rsidRDefault="00BD0AC0" w:rsidP="005821EC">
      <w:pPr>
        <w:ind w:left="53"/>
        <w:jc w:val="center"/>
        <w:rPr>
          <w:rFonts w:ascii="Times New Roman" w:hAnsi="Times New Roman"/>
          <w:szCs w:val="20"/>
          <w:lang w:val="en-GB"/>
        </w:rPr>
      </w:pPr>
      <w:r>
        <w:rPr>
          <w:rFonts w:ascii="Times New Roman" w:hAnsi="Times New Roman" w:hint="eastAsia"/>
          <w:szCs w:val="20"/>
          <w:lang w:val="en-GB"/>
        </w:rPr>
        <w:t>Figure4: Improvement on PDCCH capacity with introducing DSS-DCI in scenario 4</w:t>
      </w:r>
    </w:p>
    <w:p w:rsidR="00B3048A" w:rsidRDefault="00B3048A" w:rsidP="005821EC">
      <w:pPr>
        <w:spacing w:after="120"/>
        <w:jc w:val="left"/>
        <w:rPr>
          <w:rFonts w:ascii="Times New Roman" w:hAnsi="Times New Roman"/>
          <w:szCs w:val="20"/>
          <w:lang w:val="en-GB"/>
        </w:rPr>
      </w:pPr>
    </w:p>
    <w:p w:rsidR="00673E0D" w:rsidRDefault="00673E0D" w:rsidP="005821EC">
      <w:pPr>
        <w:spacing w:after="120"/>
        <w:ind w:left="53"/>
        <w:rPr>
          <w:rFonts w:ascii="Times New Roman" w:hAnsi="Times New Roman"/>
          <w:szCs w:val="20"/>
          <w:lang w:val="en-GB"/>
        </w:rPr>
      </w:pPr>
      <w:r w:rsidRPr="006D285B">
        <w:rPr>
          <w:rFonts w:ascii="Times New Roman" w:hAnsi="Times New Roman"/>
          <w:szCs w:val="20"/>
          <w:lang w:val="en-GB"/>
        </w:rPr>
        <w:t>B</w:t>
      </w:r>
      <w:r w:rsidRPr="006D285B">
        <w:rPr>
          <w:rFonts w:ascii="Times New Roman" w:hAnsi="Times New Roman" w:hint="eastAsia"/>
          <w:szCs w:val="20"/>
          <w:lang w:val="en-GB"/>
        </w:rPr>
        <w:t xml:space="preserve">ased on </w:t>
      </w:r>
      <w:r w:rsidR="00A3132E" w:rsidRPr="006D285B">
        <w:rPr>
          <w:rFonts w:ascii="Times New Roman" w:hAnsi="Times New Roman" w:hint="eastAsia"/>
          <w:szCs w:val="20"/>
          <w:lang w:val="en-GB"/>
        </w:rPr>
        <w:t xml:space="preserve">the results in </w:t>
      </w:r>
      <w:r w:rsidR="003F4956" w:rsidRPr="006D285B">
        <w:rPr>
          <w:rFonts w:ascii="Times New Roman" w:hAnsi="Times New Roman" w:hint="eastAsia"/>
          <w:szCs w:val="20"/>
          <w:lang w:val="en-GB"/>
        </w:rPr>
        <w:t>Figure 1</w:t>
      </w:r>
      <w:r w:rsidR="006635CC">
        <w:rPr>
          <w:rFonts w:ascii="Times New Roman" w:hAnsi="Times New Roman" w:hint="eastAsia"/>
          <w:szCs w:val="20"/>
          <w:lang w:val="en-GB"/>
        </w:rPr>
        <w:t xml:space="preserve"> </w:t>
      </w:r>
      <w:r w:rsidR="006635CC">
        <w:rPr>
          <w:rFonts w:ascii="Times New Roman" w:hAnsi="Times New Roman"/>
          <w:szCs w:val="20"/>
          <w:lang w:val="en-GB"/>
        </w:rPr>
        <w:t>–</w:t>
      </w:r>
      <w:r w:rsidR="006635CC">
        <w:rPr>
          <w:rFonts w:ascii="Times New Roman" w:hAnsi="Times New Roman" w:hint="eastAsia"/>
          <w:szCs w:val="20"/>
          <w:lang w:val="en-GB"/>
        </w:rPr>
        <w:t xml:space="preserve"> Figure 4</w:t>
      </w:r>
      <w:r w:rsidR="00A3132E" w:rsidRPr="006D285B">
        <w:rPr>
          <w:rFonts w:ascii="Times New Roman" w:hAnsi="Times New Roman" w:hint="eastAsia"/>
          <w:szCs w:val="20"/>
          <w:lang w:val="en-GB"/>
        </w:rPr>
        <w:t xml:space="preserve"> and Table </w:t>
      </w:r>
      <w:r w:rsidR="006635CC">
        <w:rPr>
          <w:rFonts w:ascii="Times New Roman" w:hAnsi="Times New Roman" w:hint="eastAsia"/>
          <w:szCs w:val="20"/>
          <w:lang w:val="en-GB"/>
        </w:rPr>
        <w:t xml:space="preserve">5 </w:t>
      </w:r>
      <w:r w:rsidR="006635CC">
        <w:rPr>
          <w:rFonts w:ascii="Times New Roman" w:hAnsi="Times New Roman"/>
          <w:szCs w:val="20"/>
          <w:lang w:val="en-GB"/>
        </w:rPr>
        <w:t>–</w:t>
      </w:r>
      <w:r w:rsidR="006635CC">
        <w:rPr>
          <w:rFonts w:ascii="Times New Roman" w:hAnsi="Times New Roman" w:hint="eastAsia"/>
          <w:szCs w:val="20"/>
          <w:lang w:val="en-GB"/>
        </w:rPr>
        <w:t xml:space="preserve"> Table 8</w:t>
      </w:r>
      <w:r w:rsidRPr="006D285B">
        <w:rPr>
          <w:rFonts w:ascii="Times New Roman" w:hAnsi="Times New Roman" w:hint="eastAsia"/>
          <w:szCs w:val="20"/>
          <w:lang w:val="en-GB"/>
        </w:rPr>
        <w:t>, we can have the following observations:</w:t>
      </w:r>
    </w:p>
    <w:p w:rsidR="00673E0D" w:rsidRPr="006D285B" w:rsidRDefault="00673E0D" w:rsidP="005821EC">
      <w:pPr>
        <w:pStyle w:val="af2"/>
        <w:numPr>
          <w:ilvl w:val="0"/>
          <w:numId w:val="33"/>
        </w:numPr>
        <w:spacing w:after="120"/>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 xml:space="preserve">Multi-cell scheduling via a single DCI can significantly </w:t>
      </w:r>
      <w:r w:rsidR="008677E6">
        <w:rPr>
          <w:rFonts w:ascii="Times New Roman" w:hAnsi="Times New Roman" w:hint="eastAsia"/>
          <w:sz w:val="21"/>
          <w:szCs w:val="20"/>
          <w:lang w:val="en-GB" w:eastAsia="zh-CN"/>
        </w:rPr>
        <w:t>increase</w:t>
      </w:r>
      <w:r w:rsidR="008677E6" w:rsidRPr="006D285B">
        <w:rPr>
          <w:rFonts w:ascii="Times New Roman" w:hAnsi="Times New Roman" w:hint="eastAsia"/>
          <w:sz w:val="21"/>
          <w:szCs w:val="20"/>
          <w:lang w:val="en-GB" w:eastAsia="zh-CN"/>
        </w:rPr>
        <w:t xml:space="preserve"> </w:t>
      </w:r>
      <w:r w:rsidRPr="006D285B">
        <w:rPr>
          <w:rFonts w:ascii="Times New Roman" w:hAnsi="Times New Roman" w:hint="eastAsia"/>
          <w:sz w:val="21"/>
          <w:szCs w:val="20"/>
          <w:lang w:val="en-GB" w:eastAsia="zh-CN"/>
        </w:rPr>
        <w:t xml:space="preserve">the </w:t>
      </w:r>
      <w:r w:rsidR="00D25F14">
        <w:rPr>
          <w:rFonts w:ascii="Times New Roman" w:hAnsi="Times New Roman" w:hint="eastAsia"/>
          <w:sz w:val="21"/>
          <w:szCs w:val="20"/>
          <w:lang w:val="en-GB" w:eastAsia="zh-CN"/>
        </w:rPr>
        <w:t>PDCCH capacity. In the other words</w:t>
      </w:r>
      <w:r w:rsidRPr="006D285B">
        <w:rPr>
          <w:rFonts w:ascii="Times New Roman" w:hAnsi="Times New Roman" w:hint="eastAsia"/>
          <w:sz w:val="21"/>
          <w:szCs w:val="20"/>
          <w:lang w:val="en-GB" w:eastAsia="zh-CN"/>
        </w:rPr>
        <w:t xml:space="preserve">, </w:t>
      </w:r>
      <w:r w:rsidR="00D25F14" w:rsidRPr="006D285B">
        <w:rPr>
          <w:rFonts w:ascii="Times New Roman" w:hAnsi="Times New Roman" w:hint="eastAsia"/>
          <w:sz w:val="21"/>
          <w:szCs w:val="20"/>
          <w:lang w:val="en-GB" w:eastAsia="zh-CN"/>
        </w:rPr>
        <w:t>possibility of PDCCH blocking</w:t>
      </w:r>
      <w:r w:rsidR="00D25F14">
        <w:rPr>
          <w:rFonts w:ascii="Times New Roman" w:hAnsi="Times New Roman" w:hint="eastAsia"/>
          <w:sz w:val="21"/>
          <w:szCs w:val="20"/>
          <w:lang w:val="en-GB" w:eastAsia="zh-CN"/>
        </w:rPr>
        <w:t xml:space="preserve"> is reduced</w:t>
      </w:r>
      <w:r w:rsidR="007E5E84" w:rsidRPr="006D285B">
        <w:rPr>
          <w:rFonts w:ascii="Times New Roman" w:hAnsi="Times New Roman" w:hint="eastAsia"/>
          <w:sz w:val="21"/>
          <w:szCs w:val="20"/>
          <w:lang w:val="en-GB" w:eastAsia="zh-CN"/>
        </w:rPr>
        <w:t xml:space="preserve"> remarkably</w:t>
      </w:r>
      <w:r w:rsidR="00E861C6">
        <w:rPr>
          <w:rFonts w:ascii="Times New Roman" w:hAnsi="Times New Roman" w:hint="eastAsia"/>
          <w:sz w:val="21"/>
          <w:szCs w:val="20"/>
          <w:lang w:val="en-GB" w:eastAsia="zh-CN"/>
        </w:rPr>
        <w:t>.</w:t>
      </w:r>
    </w:p>
    <w:p w:rsidR="00673E0D" w:rsidRPr="006D285B" w:rsidRDefault="0006048B" w:rsidP="005821EC">
      <w:pPr>
        <w:pStyle w:val="af2"/>
        <w:numPr>
          <w:ilvl w:val="1"/>
          <w:numId w:val="33"/>
        </w:numPr>
        <w:spacing w:after="120"/>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The benefits harvested from DSS-DCI in terms of</w:t>
      </w:r>
      <w:r w:rsidR="00673E0D" w:rsidRPr="006D285B">
        <w:rPr>
          <w:rFonts w:ascii="Times New Roman" w:hAnsi="Times New Roman" w:hint="eastAsia"/>
          <w:sz w:val="21"/>
          <w:szCs w:val="20"/>
          <w:lang w:val="en-GB" w:eastAsia="zh-CN"/>
        </w:rPr>
        <w:t xml:space="preserve"> PDCCH capacity </w:t>
      </w:r>
      <w:r w:rsidRPr="006D285B">
        <w:rPr>
          <w:rFonts w:ascii="Times New Roman" w:hAnsi="Times New Roman" w:hint="eastAsia"/>
          <w:sz w:val="21"/>
          <w:szCs w:val="20"/>
          <w:lang w:val="en-GB" w:eastAsia="zh-CN"/>
        </w:rPr>
        <w:t xml:space="preserve">increases as the </w:t>
      </w:r>
      <w:r w:rsidR="00527017">
        <w:rPr>
          <w:rFonts w:ascii="Times New Roman" w:hAnsi="Times New Roman" w:hint="eastAsia"/>
          <w:sz w:val="21"/>
          <w:szCs w:val="20"/>
          <w:lang w:val="en-GB" w:eastAsia="zh-CN"/>
        </w:rPr>
        <w:t>ratio</w:t>
      </w:r>
      <w:r w:rsidRPr="006D285B">
        <w:rPr>
          <w:rFonts w:ascii="Times New Roman" w:hAnsi="Times New Roman" w:hint="eastAsia"/>
          <w:sz w:val="21"/>
          <w:szCs w:val="20"/>
          <w:lang w:val="en-GB" w:eastAsia="zh-CN"/>
        </w:rPr>
        <w:t xml:space="preserve"> of </w:t>
      </w:r>
      <w:r w:rsidR="00143AEA" w:rsidRPr="006D285B">
        <w:rPr>
          <w:rFonts w:ascii="Times New Roman" w:hAnsi="Times New Roman" w:hint="eastAsia"/>
          <w:sz w:val="21"/>
          <w:szCs w:val="20"/>
          <w:lang w:val="en-GB" w:eastAsia="zh-CN"/>
        </w:rPr>
        <w:t>DSS-</w:t>
      </w:r>
      <w:r w:rsidRPr="006D285B">
        <w:rPr>
          <w:rFonts w:ascii="Times New Roman" w:hAnsi="Times New Roman" w:hint="eastAsia"/>
          <w:sz w:val="21"/>
          <w:szCs w:val="20"/>
          <w:lang w:val="en-GB" w:eastAsia="zh-CN"/>
        </w:rPr>
        <w:t>UE goes up</w:t>
      </w:r>
    </w:p>
    <w:p w:rsidR="0006048B" w:rsidRPr="006D285B" w:rsidRDefault="0006048B" w:rsidP="005821EC">
      <w:pPr>
        <w:pStyle w:val="af2"/>
        <w:numPr>
          <w:ilvl w:val="0"/>
          <w:numId w:val="33"/>
        </w:numPr>
        <w:spacing w:after="120"/>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The benefits harvested from DSS-DCI in terms of PDCCH capacity is impacted on the DCI design, i.e. the smaller size the DSS-DCI has, the more significant benefit can be got.</w:t>
      </w:r>
    </w:p>
    <w:p w:rsidR="0006048B" w:rsidRPr="006D285B" w:rsidRDefault="0006048B" w:rsidP="005821EC">
      <w:pPr>
        <w:pStyle w:val="af2"/>
        <w:numPr>
          <w:ilvl w:val="1"/>
          <w:numId w:val="33"/>
        </w:numPr>
        <w:spacing w:after="120"/>
        <w:ind w:firstLineChars="0"/>
        <w:jc w:val="both"/>
        <w:rPr>
          <w:rFonts w:ascii="Times New Roman" w:hAnsi="Times New Roman"/>
          <w:sz w:val="21"/>
          <w:szCs w:val="20"/>
          <w:lang w:val="en-GB"/>
        </w:rPr>
      </w:pPr>
      <w:r w:rsidRPr="006D285B">
        <w:rPr>
          <w:rFonts w:ascii="Times New Roman" w:hAnsi="Times New Roman"/>
          <w:sz w:val="21"/>
          <w:szCs w:val="20"/>
          <w:lang w:val="en-GB" w:eastAsia="zh-CN"/>
        </w:rPr>
        <w:t>E</w:t>
      </w:r>
      <w:r w:rsidRPr="006D285B">
        <w:rPr>
          <w:rFonts w:ascii="Times New Roman" w:hAnsi="Times New Roman" w:hint="eastAsia"/>
          <w:sz w:val="21"/>
          <w:szCs w:val="20"/>
          <w:lang w:val="en-GB" w:eastAsia="zh-CN"/>
        </w:rPr>
        <w:t xml:space="preserve">ven the size of the DSS-DCI is doubled compared to the </w:t>
      </w:r>
      <w:r w:rsidR="004C47E9" w:rsidRPr="006D285B">
        <w:rPr>
          <w:rFonts w:ascii="Times New Roman" w:hAnsi="Times New Roman" w:hint="eastAsia"/>
          <w:sz w:val="21"/>
          <w:szCs w:val="20"/>
          <w:lang w:val="en-GB" w:eastAsia="zh-CN"/>
        </w:rPr>
        <w:t>legacy-</w:t>
      </w:r>
      <w:r w:rsidRPr="006D285B">
        <w:rPr>
          <w:rFonts w:ascii="Times New Roman" w:hAnsi="Times New Roman" w:hint="eastAsia"/>
          <w:sz w:val="21"/>
          <w:szCs w:val="20"/>
          <w:lang w:val="en-GB" w:eastAsia="zh-CN"/>
        </w:rPr>
        <w:t>DCI, PDCCH cap</w:t>
      </w:r>
      <w:r w:rsidR="0017240A" w:rsidRPr="006D285B">
        <w:rPr>
          <w:rFonts w:ascii="Times New Roman" w:hAnsi="Times New Roman" w:hint="eastAsia"/>
          <w:sz w:val="21"/>
          <w:szCs w:val="20"/>
          <w:lang w:val="en-GB" w:eastAsia="zh-CN"/>
        </w:rPr>
        <w:t>acity can still be enhanced</w:t>
      </w:r>
      <w:r w:rsidRPr="006D285B">
        <w:rPr>
          <w:rFonts w:ascii="Times New Roman" w:hAnsi="Times New Roman" w:hint="eastAsia"/>
          <w:sz w:val="21"/>
          <w:szCs w:val="20"/>
          <w:lang w:val="en-GB" w:eastAsia="zh-CN"/>
        </w:rPr>
        <w:t>.</w:t>
      </w:r>
      <w:r w:rsidR="0033648F" w:rsidRPr="006D285B">
        <w:rPr>
          <w:rFonts w:ascii="Times New Roman" w:hAnsi="Times New Roman" w:hint="eastAsia"/>
          <w:sz w:val="21"/>
          <w:szCs w:val="20"/>
          <w:lang w:val="en-GB" w:eastAsia="zh-CN"/>
        </w:rPr>
        <w:t xml:space="preserve"> The improvement comes from:</w:t>
      </w:r>
    </w:p>
    <w:p w:rsidR="0017240A" w:rsidRPr="006D285B" w:rsidRDefault="0033648F" w:rsidP="005821EC">
      <w:pPr>
        <w:pStyle w:val="af2"/>
        <w:numPr>
          <w:ilvl w:val="2"/>
          <w:numId w:val="33"/>
        </w:numPr>
        <w:spacing w:after="120"/>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The 24 bits CRC can be saved.</w:t>
      </w:r>
    </w:p>
    <w:p w:rsidR="0033648F" w:rsidRPr="006D285B" w:rsidRDefault="0033648F" w:rsidP="005821EC">
      <w:pPr>
        <w:pStyle w:val="af2"/>
        <w:numPr>
          <w:ilvl w:val="2"/>
          <w:numId w:val="33"/>
        </w:numPr>
        <w:spacing w:after="120"/>
        <w:ind w:firstLineChars="0"/>
        <w:jc w:val="both"/>
        <w:rPr>
          <w:rFonts w:ascii="Times New Roman" w:hAnsi="Times New Roman"/>
          <w:sz w:val="21"/>
          <w:szCs w:val="20"/>
          <w:lang w:val="en-GB"/>
        </w:rPr>
      </w:pPr>
      <w:r w:rsidRPr="006D285B">
        <w:rPr>
          <w:rFonts w:ascii="Times New Roman" w:hAnsi="Times New Roman"/>
          <w:sz w:val="21"/>
          <w:szCs w:val="20"/>
          <w:lang w:val="en-GB" w:eastAsia="zh-CN"/>
        </w:rPr>
        <w:t>Even the payload is double</w:t>
      </w:r>
      <w:r w:rsidR="005659E7">
        <w:rPr>
          <w:rFonts w:ascii="Times New Roman" w:hAnsi="Times New Roman" w:hint="eastAsia"/>
          <w:sz w:val="21"/>
          <w:szCs w:val="20"/>
          <w:lang w:val="en-GB" w:eastAsia="zh-CN"/>
        </w:rPr>
        <w:t>d</w:t>
      </w:r>
      <w:r w:rsidRPr="006D285B">
        <w:rPr>
          <w:rFonts w:ascii="Times New Roman" w:hAnsi="Times New Roman"/>
          <w:sz w:val="21"/>
          <w:szCs w:val="20"/>
          <w:lang w:val="en-GB" w:eastAsia="zh-CN"/>
        </w:rPr>
        <w:t>,</w:t>
      </w:r>
      <w:r w:rsidRPr="006D285B">
        <w:rPr>
          <w:rFonts w:ascii="Times New Roman" w:hAnsi="Times New Roman" w:hint="eastAsia"/>
          <w:sz w:val="21"/>
          <w:szCs w:val="20"/>
          <w:lang w:val="en-GB" w:eastAsia="zh-CN"/>
        </w:rPr>
        <w:t xml:space="preserve"> the requirement on</w:t>
      </w:r>
      <w:r w:rsidRPr="006D285B">
        <w:rPr>
          <w:rFonts w:ascii="Times New Roman" w:hAnsi="Times New Roman"/>
          <w:sz w:val="21"/>
          <w:szCs w:val="20"/>
          <w:lang w:val="en-GB" w:eastAsia="zh-CN"/>
        </w:rPr>
        <w:t xml:space="preserve"> lar</w:t>
      </w:r>
      <w:r w:rsidRPr="006D285B">
        <w:rPr>
          <w:rFonts w:ascii="Times New Roman" w:hAnsi="Times New Roman" w:hint="eastAsia"/>
          <w:sz w:val="21"/>
          <w:szCs w:val="20"/>
          <w:lang w:val="en-GB" w:eastAsia="zh-CN"/>
        </w:rPr>
        <w:t xml:space="preserve">ge </w:t>
      </w:r>
      <w:r w:rsidRPr="006D285B">
        <w:rPr>
          <w:rFonts w:ascii="Times New Roman" w:hAnsi="Times New Roman"/>
          <w:sz w:val="21"/>
          <w:szCs w:val="20"/>
          <w:lang w:val="en-GB" w:eastAsia="zh-CN"/>
        </w:rPr>
        <w:t>aggregation</w:t>
      </w:r>
      <w:r w:rsidRPr="006D285B">
        <w:rPr>
          <w:rFonts w:ascii="Times New Roman" w:hAnsi="Times New Roman" w:hint="eastAsia"/>
          <w:sz w:val="21"/>
          <w:szCs w:val="20"/>
          <w:lang w:val="en-GB" w:eastAsia="zh-CN"/>
        </w:rPr>
        <w:t xml:space="preserve"> level such as 8 and 16 still keeps a low level.</w:t>
      </w:r>
    </w:p>
    <w:p w:rsidR="006C49BD" w:rsidRPr="006D285B" w:rsidRDefault="0006048B" w:rsidP="005821EC">
      <w:pPr>
        <w:spacing w:after="120"/>
        <w:rPr>
          <w:rFonts w:ascii="Times New Roman" w:hAnsi="Times New Roman" w:cs="Times New Roman"/>
          <w:b/>
          <w:szCs w:val="20"/>
          <w:lang w:val="en-GB"/>
        </w:rPr>
      </w:pPr>
      <w:r w:rsidRPr="006D285B">
        <w:rPr>
          <w:rFonts w:ascii="Times New Roman" w:hAnsi="Times New Roman" w:cs="Times New Roman" w:hint="eastAsia"/>
          <w:b/>
          <w:szCs w:val="20"/>
          <w:lang w:val="en-GB"/>
        </w:rPr>
        <w:t>Proposal</w:t>
      </w:r>
      <w:r w:rsidR="000C1F6E" w:rsidRPr="006D285B">
        <w:rPr>
          <w:rFonts w:ascii="Times New Roman" w:hAnsi="Times New Roman" w:cs="Times New Roman" w:hint="eastAsia"/>
          <w:b/>
          <w:szCs w:val="20"/>
          <w:lang w:val="en-GB"/>
        </w:rPr>
        <w:t xml:space="preserve"> 1</w:t>
      </w:r>
      <w:r w:rsidRPr="006D285B">
        <w:rPr>
          <w:rFonts w:ascii="Times New Roman" w:hAnsi="Times New Roman" w:cs="Times New Roman" w:hint="eastAsia"/>
          <w:b/>
          <w:szCs w:val="20"/>
          <w:lang w:val="en-GB"/>
        </w:rPr>
        <w:t xml:space="preserve">: Multi-cell PDSCH scheduling via a single DCI should be </w:t>
      </w:r>
      <w:r w:rsidR="007F5F74">
        <w:rPr>
          <w:rFonts w:ascii="Times New Roman" w:hAnsi="Times New Roman" w:cs="Times New Roman" w:hint="eastAsia"/>
          <w:b/>
          <w:szCs w:val="20"/>
          <w:lang w:val="en-GB"/>
        </w:rPr>
        <w:t>supported</w:t>
      </w:r>
      <w:r w:rsidRPr="006D285B">
        <w:rPr>
          <w:rFonts w:ascii="Times New Roman" w:hAnsi="Times New Roman" w:cs="Times New Roman" w:hint="eastAsia"/>
          <w:b/>
          <w:szCs w:val="20"/>
          <w:lang w:val="en-GB"/>
        </w:rPr>
        <w:t xml:space="preserve"> considering it can bring significant benefits in terms of PDCCH capacity</w:t>
      </w:r>
      <w:r w:rsidR="004F44A5" w:rsidRPr="006D285B">
        <w:rPr>
          <w:rFonts w:ascii="Times New Roman" w:hAnsi="Times New Roman" w:cs="Times New Roman" w:hint="eastAsia"/>
          <w:b/>
          <w:szCs w:val="20"/>
          <w:lang w:val="en-GB"/>
        </w:rPr>
        <w:t>, PDSCH throughput and network flexibility.</w:t>
      </w:r>
    </w:p>
    <w:p w:rsidR="009A5DBB" w:rsidRPr="007F5F74" w:rsidRDefault="009A5DBB" w:rsidP="005821EC">
      <w:pPr>
        <w:spacing w:after="120"/>
        <w:rPr>
          <w:rFonts w:ascii="Times New Roman" w:hAnsi="Times New Roman"/>
          <w:sz w:val="22"/>
          <w:szCs w:val="20"/>
          <w:lang w:val="en-GB"/>
        </w:rPr>
      </w:pPr>
    </w:p>
    <w:p w:rsidR="000A1DB2" w:rsidRPr="006D285B" w:rsidRDefault="000A1DB2" w:rsidP="000A1DB2">
      <w:pPr>
        <w:pStyle w:val="a0"/>
        <w:rPr>
          <w:rFonts w:eastAsiaTheme="minorEastAsia"/>
          <w:b/>
          <w:sz w:val="21"/>
          <w:u w:val="single"/>
          <w:lang w:eastAsia="zh-CN"/>
        </w:rPr>
      </w:pPr>
      <w:r w:rsidRPr="006D285B">
        <w:rPr>
          <w:rFonts w:eastAsiaTheme="minorEastAsia" w:hint="eastAsia"/>
          <w:b/>
          <w:sz w:val="21"/>
          <w:u w:val="single"/>
          <w:lang w:eastAsia="zh-CN"/>
        </w:rPr>
        <w:lastRenderedPageBreak/>
        <w:t>Potential solutions for multi-cell PDSCH scheduling via a single DCI</w:t>
      </w:r>
    </w:p>
    <w:p w:rsidR="00F51D4A" w:rsidRPr="006D285B" w:rsidRDefault="00F51D4A" w:rsidP="000A1DB2">
      <w:pPr>
        <w:pStyle w:val="a0"/>
        <w:rPr>
          <w:rFonts w:eastAsiaTheme="minorEastAsia"/>
          <w:sz w:val="21"/>
          <w:szCs w:val="21"/>
          <w:lang w:eastAsia="zh-CN"/>
        </w:rPr>
      </w:pPr>
      <w:r w:rsidRPr="006D285B">
        <w:rPr>
          <w:rFonts w:eastAsiaTheme="minorEastAsia" w:hint="eastAsia"/>
          <w:sz w:val="21"/>
          <w:szCs w:val="21"/>
          <w:lang w:eastAsia="zh-CN"/>
        </w:rPr>
        <w:t xml:space="preserve">As analyzed above, multi-cell PDSCH scheduling via a single DCI can bring significant </w:t>
      </w:r>
      <w:r w:rsidR="00BC1DA2" w:rsidRPr="006D285B">
        <w:rPr>
          <w:rFonts w:eastAsiaTheme="minorEastAsia" w:hint="eastAsia"/>
          <w:sz w:val="21"/>
          <w:szCs w:val="21"/>
          <w:lang w:eastAsia="zh-CN"/>
        </w:rPr>
        <w:t>benefits in terms of PDCCH capacity and PDSCH throughput.</w:t>
      </w:r>
      <w:r w:rsidRPr="006D285B">
        <w:rPr>
          <w:rFonts w:eastAsiaTheme="minorEastAsia" w:hint="eastAsia"/>
          <w:sz w:val="21"/>
          <w:szCs w:val="21"/>
          <w:lang w:eastAsia="zh-CN"/>
        </w:rPr>
        <w:t xml:space="preserve"> </w:t>
      </w:r>
      <w:r w:rsidR="009E01FA" w:rsidRPr="006D285B">
        <w:rPr>
          <w:rFonts w:eastAsiaTheme="minorEastAsia" w:hint="eastAsia"/>
          <w:sz w:val="21"/>
          <w:szCs w:val="21"/>
          <w:lang w:eastAsia="zh-CN"/>
        </w:rPr>
        <w:t xml:space="preserve">Given the channel condition </w:t>
      </w:r>
      <w:r w:rsidR="000C1F6E" w:rsidRPr="006D285B">
        <w:rPr>
          <w:rFonts w:eastAsiaTheme="minorEastAsia" w:hint="eastAsia"/>
          <w:sz w:val="21"/>
          <w:szCs w:val="21"/>
          <w:lang w:eastAsia="zh-CN"/>
        </w:rPr>
        <w:t xml:space="preserve">and scheduling requirements </w:t>
      </w:r>
      <w:r w:rsidR="009E01FA" w:rsidRPr="006D285B">
        <w:rPr>
          <w:rFonts w:eastAsiaTheme="minorEastAsia" w:hint="eastAsia"/>
          <w:sz w:val="21"/>
          <w:szCs w:val="21"/>
          <w:lang w:eastAsia="zh-CN"/>
        </w:rPr>
        <w:t xml:space="preserve">on different serving cells are quite different, </w:t>
      </w:r>
      <w:r w:rsidR="000C1F6E" w:rsidRPr="006D285B">
        <w:rPr>
          <w:rFonts w:eastAsiaTheme="minorEastAsia" w:hint="eastAsia"/>
          <w:sz w:val="21"/>
          <w:szCs w:val="21"/>
          <w:lang w:eastAsia="zh-CN"/>
        </w:rPr>
        <w:t xml:space="preserve">two </w:t>
      </w:r>
      <w:r w:rsidR="000C1F6E" w:rsidRPr="006D285B">
        <w:rPr>
          <w:rFonts w:eastAsiaTheme="minorEastAsia"/>
          <w:sz w:val="21"/>
          <w:szCs w:val="21"/>
          <w:lang w:eastAsia="zh-CN"/>
        </w:rPr>
        <w:t>separate</w:t>
      </w:r>
      <w:r w:rsidR="000C1F6E" w:rsidRPr="006D285B">
        <w:rPr>
          <w:rFonts w:eastAsiaTheme="minorEastAsia" w:hint="eastAsia"/>
          <w:sz w:val="21"/>
          <w:szCs w:val="21"/>
          <w:lang w:eastAsia="zh-CN"/>
        </w:rPr>
        <w:t xml:space="preserve"> TBs should be transmitted on two serving cells.</w:t>
      </w:r>
    </w:p>
    <w:p w:rsidR="000C1F6E" w:rsidRPr="006D285B" w:rsidRDefault="000C1F6E" w:rsidP="000A1DB2">
      <w:pPr>
        <w:pStyle w:val="a0"/>
        <w:rPr>
          <w:rFonts w:eastAsiaTheme="minorEastAsia"/>
          <w:b/>
          <w:sz w:val="21"/>
          <w:szCs w:val="21"/>
          <w:lang w:eastAsia="zh-CN"/>
        </w:rPr>
      </w:pPr>
      <w:r w:rsidRPr="006D285B">
        <w:rPr>
          <w:rFonts w:eastAsiaTheme="minorEastAsia" w:hint="eastAsia"/>
          <w:b/>
          <w:sz w:val="21"/>
          <w:szCs w:val="21"/>
          <w:lang w:eastAsia="zh-CN"/>
        </w:rPr>
        <w:t xml:space="preserve">Proposal 2:  Two TBs should be scheduled </w:t>
      </w:r>
      <w:r w:rsidRPr="006D285B">
        <w:rPr>
          <w:rFonts w:eastAsiaTheme="minorEastAsia"/>
          <w:b/>
          <w:sz w:val="21"/>
          <w:szCs w:val="21"/>
          <w:lang w:eastAsia="zh-CN"/>
        </w:rPr>
        <w:t>separately</w:t>
      </w:r>
      <w:r w:rsidRPr="006D285B">
        <w:rPr>
          <w:rFonts w:eastAsiaTheme="minorEastAsia" w:hint="eastAsia"/>
          <w:b/>
          <w:sz w:val="21"/>
          <w:szCs w:val="21"/>
          <w:lang w:eastAsia="zh-CN"/>
        </w:rPr>
        <w:t xml:space="preserve"> on different serving cells for multi-cell PDSCH scheduling via a single DCI.</w:t>
      </w:r>
    </w:p>
    <w:p w:rsidR="000C1F6E" w:rsidRPr="006D285B" w:rsidRDefault="000C1F6E" w:rsidP="008916D2">
      <w:pPr>
        <w:pStyle w:val="a0"/>
        <w:rPr>
          <w:rFonts w:eastAsiaTheme="minorEastAsia"/>
          <w:b/>
          <w:sz w:val="21"/>
          <w:szCs w:val="21"/>
          <w:lang w:eastAsia="zh-CN"/>
        </w:rPr>
      </w:pPr>
    </w:p>
    <w:p w:rsidR="00F11A1F" w:rsidRPr="006D285B" w:rsidRDefault="00B00BA6" w:rsidP="005821EC">
      <w:pPr>
        <w:spacing w:after="120"/>
        <w:rPr>
          <w:rFonts w:ascii="Times New Roman" w:hAnsi="Times New Roman"/>
        </w:rPr>
      </w:pPr>
      <w:r w:rsidRPr="006D285B">
        <w:rPr>
          <w:rFonts w:ascii="Times New Roman" w:hAnsi="Times New Roman" w:hint="eastAsia"/>
        </w:rPr>
        <w:t>If multi-cell PDSCH scheduling via a single DCI is supported, the enhancement for the scheduling DCI is needed. As the current DCI format can only support single serving cell scheduling, at least the following aspects are needed to be further studied:</w:t>
      </w:r>
    </w:p>
    <w:p w:rsidR="00B00BA6" w:rsidRPr="006D285B" w:rsidRDefault="00B00BA6" w:rsidP="005821EC">
      <w:pPr>
        <w:pStyle w:val="af2"/>
        <w:numPr>
          <w:ilvl w:val="0"/>
          <w:numId w:val="34"/>
        </w:numPr>
        <w:spacing w:after="120"/>
        <w:ind w:firstLineChars="0"/>
        <w:jc w:val="both"/>
        <w:rPr>
          <w:rFonts w:ascii="Times New Roman" w:hAnsi="Times New Roman"/>
          <w:sz w:val="21"/>
          <w:szCs w:val="21"/>
        </w:rPr>
      </w:pPr>
      <w:r w:rsidRPr="006D285B">
        <w:rPr>
          <w:rFonts w:ascii="Times New Roman" w:hAnsi="Times New Roman"/>
          <w:sz w:val="21"/>
          <w:szCs w:val="21"/>
          <w:lang w:eastAsia="zh-CN"/>
        </w:rPr>
        <w:t>T</w:t>
      </w:r>
      <w:r w:rsidRPr="006D285B">
        <w:rPr>
          <w:rFonts w:ascii="Times New Roman" w:hAnsi="Times New Roman" w:hint="eastAsia"/>
          <w:sz w:val="21"/>
          <w:szCs w:val="21"/>
          <w:lang w:eastAsia="zh-CN"/>
        </w:rPr>
        <w:t xml:space="preserve">he DCI content needs to be modified accordingly in order to support multi-cell PDSCH scheduling. The simplest way is to double all the bit fields included in the current DCI format. However, the payload size would be doubled accordingly and the PDCCH performance </w:t>
      </w:r>
      <w:r w:rsidR="00F44798" w:rsidRPr="006D285B">
        <w:rPr>
          <w:rFonts w:ascii="Times New Roman" w:hAnsi="Times New Roman" w:hint="eastAsia"/>
          <w:sz w:val="21"/>
          <w:szCs w:val="21"/>
          <w:lang w:eastAsia="zh-CN"/>
        </w:rPr>
        <w:t>will</w:t>
      </w:r>
      <w:r w:rsidRPr="006D285B">
        <w:rPr>
          <w:rFonts w:ascii="Times New Roman" w:hAnsi="Times New Roman" w:hint="eastAsia"/>
          <w:sz w:val="21"/>
          <w:szCs w:val="21"/>
          <w:lang w:eastAsia="zh-CN"/>
        </w:rPr>
        <w:t xml:space="preserve"> be jeopardized. </w:t>
      </w:r>
      <w:r w:rsidR="00F44798" w:rsidRPr="006D285B">
        <w:rPr>
          <w:rFonts w:ascii="Times New Roman" w:hAnsi="Times New Roman" w:hint="eastAsia"/>
          <w:sz w:val="21"/>
          <w:szCs w:val="21"/>
          <w:lang w:eastAsia="zh-CN"/>
        </w:rPr>
        <w:t xml:space="preserve"> Furthermore, the gain we can get from DSS-DCI in terms of PDCCH capacity and PDSCH throughput would be degraded. A smaller payload size for DSS-DCI should be pursued.</w:t>
      </w:r>
    </w:p>
    <w:p w:rsidR="00F44798" w:rsidRPr="006D285B" w:rsidRDefault="00F44798" w:rsidP="005821EC">
      <w:pPr>
        <w:pStyle w:val="af2"/>
        <w:numPr>
          <w:ilvl w:val="0"/>
          <w:numId w:val="34"/>
        </w:numPr>
        <w:spacing w:after="120"/>
        <w:ind w:firstLineChars="0"/>
        <w:jc w:val="both"/>
        <w:rPr>
          <w:rFonts w:ascii="Times New Roman" w:hAnsi="Times New Roman"/>
          <w:sz w:val="21"/>
          <w:szCs w:val="21"/>
        </w:rPr>
      </w:pPr>
      <w:r w:rsidRPr="006D285B">
        <w:rPr>
          <w:rFonts w:ascii="Times New Roman" w:hAnsi="Times New Roman" w:hint="eastAsia"/>
          <w:sz w:val="21"/>
          <w:szCs w:val="21"/>
          <w:lang w:eastAsia="zh-CN"/>
        </w:rPr>
        <w:t>UE may need to differentiate whether a DCI is used for DSS o</w:t>
      </w:r>
      <w:r w:rsidR="004F3A12" w:rsidRPr="006D285B">
        <w:rPr>
          <w:rFonts w:ascii="Times New Roman" w:hAnsi="Times New Roman" w:hint="eastAsia"/>
          <w:sz w:val="21"/>
          <w:szCs w:val="21"/>
          <w:lang w:eastAsia="zh-CN"/>
        </w:rPr>
        <w:t>r not. Dynamic switching between two scheduling schemes, i.e. single-cell PDSCH scheduling via a single DCI and multi-cell PDSCH scheduling via a single DCI, is necessary as the fallback DCI has to be monitored for both common data and unicast data. Further</w:t>
      </w:r>
      <w:r w:rsidR="00955B75" w:rsidRPr="006D285B">
        <w:rPr>
          <w:rFonts w:ascii="Times New Roman" w:hAnsi="Times New Roman" w:hint="eastAsia"/>
          <w:sz w:val="21"/>
          <w:szCs w:val="21"/>
          <w:lang w:eastAsia="zh-CN"/>
        </w:rPr>
        <w:t xml:space="preserve">more, </w:t>
      </w:r>
      <w:r w:rsidR="004F3A12" w:rsidRPr="006D285B">
        <w:rPr>
          <w:rFonts w:ascii="Times New Roman" w:hAnsi="Times New Roman" w:hint="eastAsia"/>
          <w:sz w:val="21"/>
          <w:szCs w:val="21"/>
          <w:lang w:eastAsia="zh-CN"/>
        </w:rPr>
        <w:t xml:space="preserve">it is more flexible and friendly for DSS operation if </w:t>
      </w:r>
      <w:r w:rsidR="00955B75" w:rsidRPr="006D285B">
        <w:rPr>
          <w:rFonts w:ascii="Times New Roman" w:hAnsi="Times New Roman" w:hint="eastAsia"/>
          <w:sz w:val="21"/>
          <w:szCs w:val="21"/>
          <w:lang w:eastAsia="zh-CN"/>
        </w:rPr>
        <w:t xml:space="preserve">gNB can make a decision on scheduling data transmission based on legacy DCI format or </w:t>
      </w:r>
      <w:r w:rsidR="00064CC8" w:rsidRPr="006D285B">
        <w:rPr>
          <w:rFonts w:ascii="Times New Roman" w:hAnsi="Times New Roman" w:hint="eastAsia"/>
          <w:sz w:val="21"/>
          <w:szCs w:val="21"/>
          <w:lang w:eastAsia="zh-CN"/>
        </w:rPr>
        <w:t>DSS-</w:t>
      </w:r>
      <w:r w:rsidR="00955B75" w:rsidRPr="006D285B">
        <w:rPr>
          <w:rFonts w:ascii="Times New Roman" w:hAnsi="Times New Roman" w:hint="eastAsia"/>
          <w:sz w:val="21"/>
          <w:szCs w:val="21"/>
          <w:lang w:eastAsia="zh-CN"/>
        </w:rPr>
        <w:t>DCI format freely. The solution to differentiate the DCI formats would be necessary.</w:t>
      </w:r>
    </w:p>
    <w:p w:rsidR="00955B75" w:rsidRPr="006D285B" w:rsidRDefault="00955B75" w:rsidP="005821EC">
      <w:pPr>
        <w:pStyle w:val="af2"/>
        <w:numPr>
          <w:ilvl w:val="0"/>
          <w:numId w:val="34"/>
        </w:numPr>
        <w:spacing w:after="120"/>
        <w:ind w:firstLineChars="0"/>
        <w:jc w:val="both"/>
        <w:rPr>
          <w:rFonts w:ascii="Times New Roman" w:hAnsi="Times New Roman"/>
          <w:sz w:val="21"/>
          <w:szCs w:val="21"/>
        </w:rPr>
      </w:pPr>
      <w:r w:rsidRPr="006D285B">
        <w:rPr>
          <w:rFonts w:ascii="Times New Roman" w:hAnsi="Times New Roman" w:hint="eastAsia"/>
          <w:sz w:val="21"/>
          <w:szCs w:val="21"/>
          <w:lang w:eastAsia="zh-CN"/>
        </w:rPr>
        <w:t xml:space="preserve">If a DCI is used for DSS, the target cell needs to be identified. In our view, the DSS DCI could schedule different combinations of target cells, including itself or not should be supported. </w:t>
      </w:r>
    </w:p>
    <w:p w:rsidR="00955B75" w:rsidRPr="006D285B" w:rsidRDefault="00955B75" w:rsidP="007F5F74">
      <w:pPr>
        <w:pStyle w:val="af2"/>
        <w:ind w:left="420" w:firstLineChars="0" w:firstLine="0"/>
        <w:jc w:val="center"/>
        <w:rPr>
          <w:sz w:val="21"/>
          <w:szCs w:val="21"/>
          <w:lang w:eastAsia="zh-CN"/>
        </w:rPr>
      </w:pPr>
      <w:r w:rsidRPr="006D285B">
        <w:rPr>
          <w:sz w:val="21"/>
          <w:szCs w:val="21"/>
        </w:rPr>
        <w:object w:dxaOrig="7284" w:dyaOrig="3088">
          <v:shape id="_x0000_i1029" type="#_x0000_t75" style="width:365.5pt;height:154.5pt" o:ole="">
            <v:imagedata r:id="rId17" o:title=""/>
          </v:shape>
          <o:OLEObject Type="Embed" ProgID="Visio.Drawing.11" ShapeID="_x0000_i1029" DrawAspect="Content" ObjectID="_1672554281" r:id="rId18"/>
        </w:object>
      </w:r>
    </w:p>
    <w:p w:rsidR="00955B75" w:rsidRPr="006D285B" w:rsidRDefault="002312E4" w:rsidP="00955B75">
      <w:pPr>
        <w:pStyle w:val="af2"/>
        <w:ind w:left="420" w:firstLineChars="0" w:firstLine="0"/>
        <w:jc w:val="center"/>
        <w:rPr>
          <w:sz w:val="21"/>
          <w:szCs w:val="21"/>
          <w:lang w:eastAsia="zh-CN"/>
        </w:rPr>
      </w:pPr>
      <w:r w:rsidRPr="006D285B">
        <w:rPr>
          <w:rFonts w:ascii="Times New Roman" w:hAnsi="Times New Roman" w:hint="eastAsia"/>
          <w:sz w:val="21"/>
          <w:szCs w:val="21"/>
          <w:lang w:val="en-GB"/>
        </w:rPr>
        <w:t>Figure</w:t>
      </w:r>
      <w:r>
        <w:rPr>
          <w:rFonts w:ascii="Times New Roman" w:hAnsi="Times New Roman" w:hint="eastAsia"/>
          <w:sz w:val="21"/>
          <w:szCs w:val="21"/>
          <w:lang w:val="en-GB" w:eastAsia="zh-CN"/>
        </w:rPr>
        <w:t xml:space="preserve"> 5</w:t>
      </w:r>
      <w:r w:rsidR="00955B75" w:rsidRPr="006D285B">
        <w:rPr>
          <w:rFonts w:ascii="Times New Roman" w:hAnsi="Times New Roman" w:hint="eastAsia"/>
          <w:sz w:val="21"/>
          <w:szCs w:val="21"/>
          <w:lang w:val="en-GB"/>
        </w:rPr>
        <w:t>:</w:t>
      </w:r>
      <w:r w:rsidR="00955B75" w:rsidRPr="006D285B">
        <w:rPr>
          <w:rFonts w:ascii="Times New Roman" w:hAnsi="Times New Roman" w:hint="eastAsia"/>
          <w:sz w:val="21"/>
          <w:szCs w:val="21"/>
          <w:lang w:val="en-GB" w:eastAsia="zh-CN"/>
        </w:rPr>
        <w:t xml:space="preserve"> Illustration on </w:t>
      </w:r>
      <w:r w:rsidR="00955B75" w:rsidRPr="006D285B">
        <w:rPr>
          <w:rFonts w:ascii="Times New Roman" w:hAnsi="Times New Roman"/>
          <w:sz w:val="21"/>
          <w:szCs w:val="21"/>
          <w:lang w:val="en-GB" w:eastAsia="zh-CN"/>
        </w:rPr>
        <w:t>different</w:t>
      </w:r>
      <w:r w:rsidR="00955B75" w:rsidRPr="006D285B">
        <w:rPr>
          <w:rFonts w:ascii="Times New Roman" w:hAnsi="Times New Roman" w:hint="eastAsia"/>
          <w:sz w:val="21"/>
          <w:szCs w:val="21"/>
          <w:lang w:val="en-GB" w:eastAsia="zh-CN"/>
        </w:rPr>
        <w:t xml:space="preserve"> target cell combinations scheduled by a single DCI</w:t>
      </w:r>
    </w:p>
    <w:p w:rsidR="00955B75" w:rsidRPr="006D285B" w:rsidRDefault="00955B75" w:rsidP="005821EC">
      <w:pPr>
        <w:spacing w:after="120"/>
        <w:rPr>
          <w:rFonts w:ascii="Times New Roman" w:hAnsi="Times New Roman"/>
        </w:rPr>
      </w:pPr>
    </w:p>
    <w:p w:rsidR="00F51D4A" w:rsidRPr="006D285B" w:rsidRDefault="0081761B" w:rsidP="005821EC">
      <w:pPr>
        <w:spacing w:after="120"/>
        <w:rPr>
          <w:rFonts w:ascii="Times New Roman" w:hAnsi="Times New Roman"/>
        </w:rPr>
      </w:pPr>
      <w:r w:rsidRPr="006D285B">
        <w:rPr>
          <w:rFonts w:ascii="Times New Roman" w:hAnsi="Times New Roman" w:hint="eastAsia"/>
        </w:rPr>
        <w:t xml:space="preserve">The HARQ-ACK feedback procedure may also need to be further studied accordingly, e.g. the SCS and </w:t>
      </w:r>
      <w:r w:rsidR="00064CC8" w:rsidRPr="006D285B">
        <w:rPr>
          <w:rFonts w:ascii="Times New Roman" w:hAnsi="Times New Roman" w:hint="eastAsia"/>
        </w:rPr>
        <w:t xml:space="preserve">scheduling/feedback </w:t>
      </w:r>
      <w:r w:rsidRPr="006D285B">
        <w:rPr>
          <w:rFonts w:ascii="Times New Roman" w:hAnsi="Times New Roman" w:hint="eastAsia"/>
        </w:rPr>
        <w:t>timing</w:t>
      </w:r>
      <w:r w:rsidR="00013B10" w:rsidRPr="006D285B">
        <w:rPr>
          <w:rFonts w:ascii="Times New Roman" w:hAnsi="Times New Roman" w:hint="eastAsia"/>
        </w:rPr>
        <w:t xml:space="preserve"> </w:t>
      </w:r>
      <w:r w:rsidRPr="006D285B">
        <w:rPr>
          <w:rFonts w:ascii="Times New Roman" w:hAnsi="Times New Roman" w:hint="eastAsia"/>
        </w:rPr>
        <w:t xml:space="preserve">may be different for the different scheduled cells. </w:t>
      </w:r>
      <w:r w:rsidR="00A075E2" w:rsidRPr="006D285B">
        <w:rPr>
          <w:rFonts w:ascii="Times New Roman" w:hAnsi="Times New Roman" w:hint="eastAsia"/>
        </w:rPr>
        <w:t>We also provide some tentative insights below from our side:</w:t>
      </w:r>
    </w:p>
    <w:p w:rsidR="00C872DB" w:rsidRPr="006D285B" w:rsidRDefault="00E84520" w:rsidP="005821EC">
      <w:pPr>
        <w:pStyle w:val="af2"/>
        <w:numPr>
          <w:ilvl w:val="0"/>
          <w:numId w:val="37"/>
        </w:numPr>
        <w:spacing w:after="120"/>
        <w:ind w:firstLineChars="0"/>
        <w:rPr>
          <w:rFonts w:ascii="Times New Roman" w:hAnsi="Times New Roman"/>
          <w:sz w:val="21"/>
          <w:szCs w:val="21"/>
        </w:rPr>
      </w:pPr>
      <w:r w:rsidRPr="006D285B">
        <w:rPr>
          <w:rFonts w:ascii="Times New Roman" w:hAnsi="Times New Roman" w:hint="eastAsia"/>
          <w:sz w:val="21"/>
          <w:szCs w:val="21"/>
        </w:rPr>
        <w:t>For type1 HARQ-ACK codebook</w:t>
      </w:r>
      <w:r w:rsidR="00A075E2" w:rsidRPr="006D285B">
        <w:rPr>
          <w:rFonts w:ascii="Times New Roman" w:hAnsi="Times New Roman" w:hint="eastAsia"/>
          <w:sz w:val="21"/>
          <w:szCs w:val="21"/>
          <w:lang w:eastAsia="zh-CN"/>
        </w:rPr>
        <w:t xml:space="preserve">, </w:t>
      </w:r>
      <w:r w:rsidRPr="006D285B">
        <w:rPr>
          <w:rFonts w:ascii="Times New Roman" w:hAnsi="Times New Roman" w:hint="eastAsia"/>
          <w:sz w:val="21"/>
          <w:szCs w:val="21"/>
        </w:rPr>
        <w:t>current mechanism can be directly reused</w:t>
      </w:r>
      <w:r w:rsidR="00A075E2" w:rsidRPr="006D285B">
        <w:rPr>
          <w:rFonts w:ascii="Times New Roman" w:hAnsi="Times New Roman" w:hint="eastAsia"/>
          <w:sz w:val="21"/>
          <w:szCs w:val="21"/>
          <w:lang w:eastAsia="zh-CN"/>
        </w:rPr>
        <w:t xml:space="preserve"> if two separate PDSCHs are scheduled on different cells respectively.</w:t>
      </w:r>
    </w:p>
    <w:p w:rsidR="00A075E2" w:rsidRPr="006D285B" w:rsidRDefault="00A075E2" w:rsidP="005821EC">
      <w:pPr>
        <w:pStyle w:val="af2"/>
        <w:numPr>
          <w:ilvl w:val="0"/>
          <w:numId w:val="37"/>
        </w:numPr>
        <w:spacing w:after="120"/>
        <w:ind w:firstLineChars="0"/>
        <w:rPr>
          <w:rFonts w:ascii="Times New Roman" w:hAnsi="Times New Roman"/>
          <w:sz w:val="21"/>
          <w:szCs w:val="21"/>
        </w:rPr>
      </w:pPr>
      <w:r w:rsidRPr="006D285B">
        <w:rPr>
          <w:rFonts w:ascii="Times New Roman" w:hAnsi="Times New Roman" w:hint="eastAsia"/>
          <w:sz w:val="21"/>
          <w:szCs w:val="21"/>
        </w:rPr>
        <w:t>Design of C-DAI and T-DAI in one DCI for counting multiple PDSCHs scheduled by one DCI should be considere</w:t>
      </w:r>
      <w:r w:rsidRPr="006D285B">
        <w:rPr>
          <w:rFonts w:ascii="Times New Roman" w:hAnsi="Times New Roman" w:hint="eastAsia"/>
          <w:sz w:val="21"/>
          <w:szCs w:val="21"/>
          <w:lang w:eastAsia="zh-CN"/>
        </w:rPr>
        <w:t>d.</w:t>
      </w:r>
    </w:p>
    <w:p w:rsidR="00C872DB" w:rsidRPr="006D285B" w:rsidRDefault="00E84520" w:rsidP="005821EC">
      <w:pPr>
        <w:pStyle w:val="af2"/>
        <w:numPr>
          <w:ilvl w:val="0"/>
          <w:numId w:val="37"/>
        </w:numPr>
        <w:spacing w:after="120"/>
        <w:ind w:firstLineChars="0"/>
        <w:rPr>
          <w:rFonts w:ascii="Times New Roman" w:hAnsi="Times New Roman"/>
          <w:sz w:val="21"/>
          <w:szCs w:val="21"/>
        </w:rPr>
      </w:pPr>
      <w:r w:rsidRPr="006D285B">
        <w:rPr>
          <w:rFonts w:ascii="Times New Roman" w:hAnsi="Times New Roman" w:hint="eastAsia"/>
          <w:sz w:val="21"/>
          <w:szCs w:val="21"/>
        </w:rPr>
        <w:t>HARQ-ACK timing needs to be further considered</w:t>
      </w:r>
      <w:r w:rsidR="00A075E2" w:rsidRPr="006D285B">
        <w:rPr>
          <w:rFonts w:ascii="Times New Roman" w:hAnsi="Times New Roman" w:hint="eastAsia"/>
          <w:sz w:val="21"/>
          <w:szCs w:val="21"/>
          <w:lang w:eastAsia="zh-CN"/>
        </w:rPr>
        <w:t xml:space="preserve"> as the </w:t>
      </w:r>
      <w:r w:rsidR="00064CC8" w:rsidRPr="006D285B">
        <w:rPr>
          <w:rFonts w:ascii="Times New Roman" w:hAnsi="Times New Roman" w:hint="eastAsia"/>
          <w:sz w:val="21"/>
          <w:szCs w:val="21"/>
          <w:lang w:eastAsia="zh-CN"/>
        </w:rPr>
        <w:t xml:space="preserve">scheduling </w:t>
      </w:r>
      <w:r w:rsidR="00A075E2" w:rsidRPr="006D285B">
        <w:rPr>
          <w:rFonts w:ascii="Times New Roman" w:hAnsi="Times New Roman" w:hint="eastAsia"/>
          <w:sz w:val="21"/>
          <w:szCs w:val="21"/>
          <w:lang w:eastAsia="zh-CN"/>
        </w:rPr>
        <w:t>timing and feedback timing may be both different on the two scheduled cells.</w:t>
      </w:r>
    </w:p>
    <w:p w:rsidR="00A075E2" w:rsidRPr="006D285B" w:rsidRDefault="00A075E2" w:rsidP="008916D2">
      <w:pPr>
        <w:pStyle w:val="a0"/>
        <w:rPr>
          <w:rFonts w:eastAsiaTheme="minorEastAsia"/>
          <w:b/>
          <w:sz w:val="21"/>
          <w:szCs w:val="21"/>
          <w:lang w:eastAsia="zh-CN"/>
        </w:rPr>
      </w:pPr>
      <w:r w:rsidRPr="006D285B">
        <w:rPr>
          <w:rFonts w:eastAsiaTheme="minorEastAsia" w:hint="eastAsia"/>
          <w:b/>
          <w:sz w:val="21"/>
          <w:szCs w:val="21"/>
          <w:lang w:eastAsia="zh-CN"/>
        </w:rPr>
        <w:t xml:space="preserve">Proposal 3:  The DCI content for </w:t>
      </w:r>
      <w:r w:rsidR="002A08D9" w:rsidRPr="006D285B">
        <w:rPr>
          <w:rFonts w:eastAsiaTheme="minorEastAsia" w:hint="eastAsia"/>
          <w:b/>
          <w:sz w:val="21"/>
          <w:szCs w:val="21"/>
          <w:lang w:eastAsia="zh-CN"/>
        </w:rPr>
        <w:t xml:space="preserve">multi-cell PDSCH </w:t>
      </w:r>
      <w:r w:rsidR="002A08D9" w:rsidRPr="006D285B">
        <w:rPr>
          <w:rFonts w:eastAsiaTheme="minorEastAsia"/>
          <w:b/>
          <w:sz w:val="21"/>
          <w:szCs w:val="21"/>
          <w:lang w:eastAsia="zh-CN"/>
        </w:rPr>
        <w:t>scheduling</w:t>
      </w:r>
      <w:r w:rsidR="002A08D9" w:rsidRPr="006D285B">
        <w:rPr>
          <w:rFonts w:eastAsiaTheme="minorEastAsia" w:hint="eastAsia"/>
          <w:b/>
          <w:sz w:val="21"/>
          <w:szCs w:val="21"/>
          <w:lang w:eastAsia="zh-CN"/>
        </w:rPr>
        <w:t xml:space="preserve"> and HARQ feedback procedure need to be further studied</w:t>
      </w:r>
      <w:r w:rsidRPr="006D285B">
        <w:rPr>
          <w:rFonts w:eastAsiaTheme="minorEastAsia" w:hint="eastAsia"/>
          <w:b/>
          <w:sz w:val="21"/>
          <w:szCs w:val="21"/>
          <w:lang w:eastAsia="zh-CN"/>
        </w:rPr>
        <w:t>.</w:t>
      </w:r>
    </w:p>
    <w:p w:rsidR="00A075E2" w:rsidRPr="00A075E2" w:rsidRDefault="00A075E2" w:rsidP="005821EC">
      <w:pPr>
        <w:spacing w:after="120"/>
        <w:rPr>
          <w:rFonts w:ascii="Times New Roman" w:hAnsi="Times New Roman"/>
          <w:szCs w:val="20"/>
        </w:rPr>
      </w:pPr>
    </w:p>
    <w:p w:rsidR="005935B8" w:rsidRPr="00925E42" w:rsidRDefault="00830F4E" w:rsidP="0058658D">
      <w:pPr>
        <w:pStyle w:val="1"/>
        <w:jc w:val="both"/>
        <w:rPr>
          <w:rFonts w:ascii="Times New Roman" w:hAnsi="Times New Roman"/>
        </w:rPr>
      </w:pPr>
      <w:r w:rsidRPr="00925E42">
        <w:rPr>
          <w:rFonts w:ascii="Times New Roman" w:hAnsi="Times New Roman"/>
        </w:rPr>
        <w:lastRenderedPageBreak/>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w:t>
      </w:r>
      <w:r w:rsidR="0077326B">
        <w:rPr>
          <w:rFonts w:eastAsia="宋体" w:hint="eastAsia"/>
          <w:sz w:val="21"/>
          <w:lang w:eastAsia="zh-CN"/>
        </w:rPr>
        <w:t>es</w:t>
      </w:r>
      <w:r w:rsidR="00DE1D3E" w:rsidRPr="00995AD0">
        <w:rPr>
          <w:rFonts w:eastAsia="宋体"/>
          <w:sz w:val="21"/>
          <w:lang w:eastAsia="zh-CN"/>
        </w:rPr>
        <w:t xml:space="preserve"> </w:t>
      </w:r>
      <w:r w:rsidR="002A08D9">
        <w:rPr>
          <w:rFonts w:eastAsia="宋体" w:hint="eastAsia"/>
          <w:sz w:val="21"/>
          <w:lang w:eastAsia="zh-CN"/>
        </w:rPr>
        <w:t>the relevant issues associated with multi-cell PDSCH scheduling</w:t>
      </w:r>
      <w:r w:rsidR="0077326B">
        <w:rPr>
          <w:rFonts w:eastAsia="宋体" w:hint="eastAsia"/>
          <w:sz w:val="21"/>
          <w:lang w:eastAsia="zh-CN"/>
        </w:rPr>
        <w:t>. We have the following proposals</w:t>
      </w:r>
      <w:r w:rsidR="00DE1D3E" w:rsidRPr="00995AD0">
        <w:rPr>
          <w:sz w:val="21"/>
        </w:rPr>
        <w:t>:</w:t>
      </w:r>
    </w:p>
    <w:p w:rsidR="002A08D9" w:rsidRDefault="002A08D9" w:rsidP="005821EC">
      <w:pPr>
        <w:spacing w:after="120"/>
        <w:rPr>
          <w:rFonts w:ascii="Times New Roman" w:hAnsi="Times New Roman" w:cs="Times New Roman"/>
          <w:b/>
          <w:szCs w:val="20"/>
          <w:lang w:val="en-GB"/>
        </w:rPr>
      </w:pPr>
      <w:r w:rsidRPr="004F44A5">
        <w:rPr>
          <w:rFonts w:ascii="Times New Roman" w:hAnsi="Times New Roman" w:cs="Times New Roman" w:hint="eastAsia"/>
          <w:b/>
          <w:szCs w:val="20"/>
          <w:lang w:val="en-GB"/>
        </w:rPr>
        <w:t>Proposal</w:t>
      </w:r>
      <w:r>
        <w:rPr>
          <w:rFonts w:ascii="Times New Roman" w:hAnsi="Times New Roman" w:cs="Times New Roman" w:hint="eastAsia"/>
          <w:b/>
          <w:szCs w:val="20"/>
          <w:lang w:val="en-GB"/>
        </w:rPr>
        <w:t xml:space="preserve"> 1</w:t>
      </w:r>
      <w:r w:rsidRPr="004F44A5">
        <w:rPr>
          <w:rFonts w:ascii="Times New Roman" w:hAnsi="Times New Roman" w:cs="Times New Roman" w:hint="eastAsia"/>
          <w:b/>
          <w:szCs w:val="20"/>
          <w:lang w:val="en-GB"/>
        </w:rPr>
        <w:t xml:space="preserve">: Multi-cell PDSCH scheduling via a single DCI should be </w:t>
      </w:r>
      <w:r w:rsidR="007F5F74">
        <w:rPr>
          <w:rFonts w:ascii="Times New Roman" w:hAnsi="Times New Roman" w:cs="Times New Roman" w:hint="eastAsia"/>
          <w:b/>
          <w:szCs w:val="20"/>
          <w:lang w:val="en-GB"/>
        </w:rPr>
        <w:t>supported</w:t>
      </w:r>
      <w:r w:rsidRPr="004F44A5">
        <w:rPr>
          <w:rFonts w:ascii="Times New Roman" w:hAnsi="Times New Roman" w:cs="Times New Roman" w:hint="eastAsia"/>
          <w:b/>
          <w:szCs w:val="20"/>
          <w:lang w:val="en-GB"/>
        </w:rPr>
        <w:t xml:space="preserve"> considering it can bring significant benefits in terms of PDCCH capacity, PDSCH throughput and network flexibility.</w:t>
      </w:r>
    </w:p>
    <w:p w:rsidR="002A08D9" w:rsidRPr="006D285B" w:rsidRDefault="002A08D9" w:rsidP="008916D2">
      <w:pPr>
        <w:pStyle w:val="a0"/>
        <w:rPr>
          <w:rFonts w:eastAsiaTheme="minorEastAsia"/>
          <w:b/>
          <w:sz w:val="21"/>
          <w:lang w:eastAsia="zh-CN"/>
        </w:rPr>
      </w:pPr>
      <w:r w:rsidRPr="006D285B">
        <w:rPr>
          <w:rFonts w:eastAsiaTheme="minorEastAsia" w:hint="eastAsia"/>
          <w:b/>
          <w:sz w:val="21"/>
          <w:lang w:eastAsia="zh-CN"/>
        </w:rPr>
        <w:t xml:space="preserve">Proposal 2:  Two TBs should be scheduled </w:t>
      </w:r>
      <w:r w:rsidRPr="006D285B">
        <w:rPr>
          <w:rFonts w:eastAsiaTheme="minorEastAsia"/>
          <w:b/>
          <w:sz w:val="21"/>
          <w:lang w:eastAsia="zh-CN"/>
        </w:rPr>
        <w:t>separately</w:t>
      </w:r>
      <w:r w:rsidRPr="006D285B">
        <w:rPr>
          <w:rFonts w:eastAsiaTheme="minorEastAsia" w:hint="eastAsia"/>
          <w:b/>
          <w:sz w:val="21"/>
          <w:lang w:eastAsia="zh-CN"/>
        </w:rPr>
        <w:t xml:space="preserve"> on different serving cells for multi-cell PDSCH scheduling via a single DCI.</w:t>
      </w:r>
    </w:p>
    <w:p w:rsidR="002A08D9" w:rsidRPr="006D285B" w:rsidRDefault="002A08D9">
      <w:pPr>
        <w:pStyle w:val="a0"/>
        <w:rPr>
          <w:rFonts w:eastAsiaTheme="minorEastAsia"/>
          <w:b/>
          <w:sz w:val="21"/>
          <w:lang w:eastAsia="zh-CN"/>
        </w:rPr>
      </w:pPr>
      <w:r w:rsidRPr="006D285B">
        <w:rPr>
          <w:rFonts w:eastAsiaTheme="minorEastAsia" w:hint="eastAsia"/>
          <w:b/>
          <w:sz w:val="21"/>
          <w:lang w:eastAsia="zh-CN"/>
        </w:rPr>
        <w:t xml:space="preserve">Proposal 3:  The DCI content for multi-cell PDSCH </w:t>
      </w:r>
      <w:r w:rsidRPr="006D285B">
        <w:rPr>
          <w:rFonts w:eastAsiaTheme="minorEastAsia"/>
          <w:b/>
          <w:sz w:val="21"/>
          <w:lang w:eastAsia="zh-CN"/>
        </w:rPr>
        <w:t>scheduling</w:t>
      </w:r>
      <w:r w:rsidRPr="006D285B">
        <w:rPr>
          <w:rFonts w:eastAsiaTheme="minorEastAsia" w:hint="eastAsia"/>
          <w:b/>
          <w:sz w:val="21"/>
          <w:lang w:eastAsia="zh-CN"/>
        </w:rPr>
        <w:t xml:space="preserve"> and HARQ feedback proce</w:t>
      </w:r>
      <w:r w:rsidR="002D0907">
        <w:rPr>
          <w:rFonts w:eastAsiaTheme="minorEastAsia" w:hint="eastAsia"/>
          <w:b/>
          <w:sz w:val="21"/>
          <w:lang w:eastAsia="zh-CN"/>
        </w:rPr>
        <w:t>dure need to be further studied</w:t>
      </w:r>
      <w:r w:rsidRPr="006D285B">
        <w:rPr>
          <w:rFonts w:eastAsiaTheme="minorEastAsia" w:hint="eastAsia"/>
          <w:b/>
          <w:sz w:val="21"/>
          <w:lang w:eastAsia="zh-CN"/>
        </w:rPr>
        <w:t>.</w:t>
      </w: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05236" w:rsidRPr="006D285B" w:rsidRDefault="005D5993" w:rsidP="006D285B">
      <w:pPr>
        <w:pStyle w:val="a0"/>
        <w:numPr>
          <w:ilvl w:val="1"/>
          <w:numId w:val="1"/>
        </w:numPr>
        <w:tabs>
          <w:tab w:val="clear" w:pos="562"/>
          <w:tab w:val="left" w:pos="0"/>
          <w:tab w:val="left" w:pos="540"/>
        </w:tabs>
        <w:ind w:left="567" w:hangingChars="270" w:hanging="567"/>
        <w:rPr>
          <w:rFonts w:eastAsia="宋体"/>
          <w:noProof/>
          <w:sz w:val="22"/>
          <w:lang w:eastAsia="zh-CN"/>
        </w:rPr>
      </w:pPr>
      <w:bookmarkStart w:id="9" w:name="_Ref21114833"/>
      <w:bookmarkStart w:id="10" w:name="_Ref31722791"/>
      <w:bookmarkStart w:id="11" w:name="_Ref509915661"/>
      <w:bookmarkStart w:id="12" w:name="_Ref506196618"/>
      <w:bookmarkStart w:id="13" w:name="_Ref503528421"/>
      <w:bookmarkStart w:id="14" w:name="_Ref503294753"/>
      <w:bookmarkStart w:id="15" w:name="_Ref492653725"/>
      <w:bookmarkStart w:id="16" w:name="_Ref498702536"/>
      <w:bookmarkStart w:id="17" w:name="_Ref520883466"/>
      <w:r w:rsidRPr="006D285B">
        <w:rPr>
          <w:rFonts w:eastAsiaTheme="minorEastAsia"/>
          <w:sz w:val="21"/>
          <w:lang w:eastAsia="zh-CN"/>
        </w:rPr>
        <w:t>RP-1932</w:t>
      </w:r>
      <w:r w:rsidR="006A1C54" w:rsidRPr="006D285B">
        <w:rPr>
          <w:rFonts w:eastAsiaTheme="minorEastAsia" w:hint="eastAsia"/>
          <w:sz w:val="21"/>
          <w:lang w:eastAsia="zh-CN"/>
        </w:rPr>
        <w:t>60</w:t>
      </w:r>
      <w:r w:rsidR="00F05236" w:rsidRPr="006D285B">
        <w:rPr>
          <w:rFonts w:eastAsiaTheme="minorEastAsia" w:hint="eastAsia"/>
          <w:sz w:val="21"/>
          <w:lang w:eastAsia="zh-CN"/>
        </w:rPr>
        <w:t xml:space="preserve">, </w:t>
      </w:r>
      <w:r w:rsidR="00F05236" w:rsidRPr="006D285B">
        <w:rPr>
          <w:rFonts w:eastAsiaTheme="minorEastAsia"/>
          <w:sz w:val="21"/>
          <w:lang w:eastAsia="zh-CN"/>
        </w:rPr>
        <w:t>“</w:t>
      </w:r>
      <w:r w:rsidR="006A1C54" w:rsidRPr="006D285B">
        <w:rPr>
          <w:rFonts w:eastAsiaTheme="minorEastAsia"/>
          <w:sz w:val="21"/>
          <w:lang w:eastAsia="zh-CN"/>
        </w:rPr>
        <w:t>New WID on NR Dynamic spectrum sharing (DSS)</w:t>
      </w:r>
      <w:r w:rsidR="00F05236" w:rsidRPr="006D285B">
        <w:rPr>
          <w:rFonts w:eastAsiaTheme="minorEastAsia"/>
          <w:sz w:val="21"/>
          <w:lang w:eastAsia="zh-CN"/>
        </w:rPr>
        <w:t>”</w:t>
      </w:r>
      <w:r w:rsidR="00F05236" w:rsidRPr="006D285B">
        <w:rPr>
          <w:rFonts w:eastAsiaTheme="minorEastAsia" w:hint="eastAsia"/>
          <w:sz w:val="21"/>
          <w:lang w:eastAsia="zh-CN"/>
        </w:rPr>
        <w:t xml:space="preserve">, </w:t>
      </w:r>
      <w:r w:rsidRPr="006D285B">
        <w:rPr>
          <w:rFonts w:eastAsiaTheme="minorEastAsia" w:hint="eastAsia"/>
          <w:sz w:val="21"/>
          <w:lang w:eastAsia="zh-CN"/>
        </w:rPr>
        <w:t>Ericsson</w:t>
      </w:r>
      <w:r w:rsidR="00F05236" w:rsidRPr="006D285B">
        <w:rPr>
          <w:rFonts w:eastAsiaTheme="minorEastAsia" w:hint="eastAsia"/>
          <w:sz w:val="21"/>
          <w:lang w:eastAsia="zh-CN"/>
        </w:rPr>
        <w:t>,</w:t>
      </w:r>
      <w:bookmarkEnd w:id="9"/>
      <w:r w:rsidRPr="006D285B">
        <w:rPr>
          <w:rFonts w:eastAsiaTheme="minorEastAsia" w:hint="eastAsia"/>
          <w:sz w:val="21"/>
          <w:lang w:eastAsia="zh-CN"/>
        </w:rPr>
        <w:t xml:space="preserve"> RAN#86</w:t>
      </w:r>
      <w:bookmarkEnd w:id="10"/>
      <w:r w:rsidR="00F05236" w:rsidRPr="006D285B">
        <w:rPr>
          <w:rFonts w:eastAsiaTheme="minorEastAsia" w:hint="eastAsia"/>
          <w:sz w:val="21"/>
          <w:lang w:eastAsia="zh-CN"/>
        </w:rPr>
        <w:t xml:space="preserve"> </w:t>
      </w:r>
    </w:p>
    <w:bookmarkEnd w:id="11"/>
    <w:bookmarkEnd w:id="12"/>
    <w:bookmarkEnd w:id="13"/>
    <w:bookmarkEnd w:id="14"/>
    <w:bookmarkEnd w:id="15"/>
    <w:bookmarkEnd w:id="16"/>
    <w:bookmarkEnd w:id="17"/>
    <w:p w:rsidR="00511589" w:rsidRDefault="00511589" w:rsidP="00511589">
      <w:pPr>
        <w:pStyle w:val="1"/>
        <w:jc w:val="both"/>
        <w:rPr>
          <w:rFonts w:ascii="Times New Roman" w:hAnsi="Times New Roman"/>
        </w:rPr>
      </w:pPr>
      <w:r>
        <w:rPr>
          <w:rFonts w:ascii="Times New Roman" w:hAnsi="Times New Roman" w:hint="eastAsia"/>
        </w:rPr>
        <w:t>Appendix</w:t>
      </w:r>
    </w:p>
    <w:p w:rsidR="00511589" w:rsidRPr="00511589" w:rsidRDefault="00511589" w:rsidP="00511589">
      <w:pPr>
        <w:pStyle w:val="a0"/>
        <w:rPr>
          <w:rFonts w:eastAsiaTheme="minorEastAsia"/>
          <w:b/>
          <w:sz w:val="21"/>
          <w:szCs w:val="21"/>
          <w:u w:val="single"/>
          <w:lang w:eastAsia="zh-CN"/>
        </w:rPr>
      </w:pPr>
      <w:r w:rsidRPr="00511589">
        <w:rPr>
          <w:rFonts w:eastAsiaTheme="minorEastAsia" w:hint="eastAsia"/>
          <w:b/>
          <w:sz w:val="21"/>
          <w:szCs w:val="21"/>
          <w:u w:val="single"/>
          <w:lang w:eastAsia="zh-CN"/>
        </w:rPr>
        <w:t>Link level simulations</w:t>
      </w:r>
    </w:p>
    <w:p w:rsidR="00511589" w:rsidRPr="00F960C3" w:rsidRDefault="00511589" w:rsidP="00D03BCA">
      <w:pPr>
        <w:pStyle w:val="a7"/>
        <w:keepNext/>
        <w:jc w:val="center"/>
        <w:rPr>
          <w:rFonts w:eastAsiaTheme="minorEastAsia"/>
          <w:sz w:val="21"/>
          <w:szCs w:val="21"/>
          <w:lang w:eastAsia="zh-CN"/>
        </w:rPr>
      </w:pPr>
      <w:bookmarkStart w:id="18" w:name="_Ref1030736"/>
      <w:r w:rsidRPr="00511589">
        <w:rPr>
          <w:sz w:val="21"/>
          <w:szCs w:val="21"/>
        </w:rPr>
        <w:t xml:space="preserve">Table </w:t>
      </w:r>
      <w:bookmarkEnd w:id="18"/>
      <w:r w:rsidR="00F960C3">
        <w:rPr>
          <w:rFonts w:eastAsiaTheme="minorEastAsia" w:hint="eastAsia"/>
          <w:sz w:val="21"/>
          <w:szCs w:val="21"/>
          <w:lang w:eastAsia="zh-CN"/>
        </w:rPr>
        <w:t>9</w:t>
      </w:r>
      <w:r w:rsidR="00F01E1B">
        <w:rPr>
          <w:rFonts w:eastAsiaTheme="minorEastAsia" w:hint="eastAsia"/>
          <w:sz w:val="21"/>
          <w:szCs w:val="21"/>
          <w:lang w:eastAsia="zh-CN"/>
        </w:rPr>
        <w:t>：</w:t>
      </w:r>
      <w:r w:rsidRPr="00511589">
        <w:rPr>
          <w:sz w:val="21"/>
          <w:szCs w:val="21"/>
        </w:rPr>
        <w:t xml:space="preserve"> PDCCH Link-level simulation assumptions</w:t>
      </w:r>
      <w:r w:rsidR="00F960C3">
        <w:rPr>
          <w:rFonts w:eastAsiaTheme="minorEastAsia" w:hint="eastAsia"/>
          <w:sz w:val="21"/>
          <w:szCs w:val="21"/>
          <w:lang w:eastAsia="zh-CN"/>
        </w:rPr>
        <w:t xml:space="preserve"> for scenario 1</w:t>
      </w:r>
    </w:p>
    <w:tbl>
      <w:tblPr>
        <w:tblW w:w="0" w:type="auto"/>
        <w:jc w:val="center"/>
        <w:tblInd w:w="960" w:type="dxa"/>
        <w:tblCellMar>
          <w:left w:w="0" w:type="dxa"/>
          <w:right w:w="0" w:type="dxa"/>
        </w:tblCellMar>
        <w:tblLook w:val="04A0" w:firstRow="1" w:lastRow="0" w:firstColumn="1" w:lastColumn="0" w:noHBand="0" w:noVBand="1"/>
      </w:tblPr>
      <w:tblGrid>
        <w:gridCol w:w="3301"/>
        <w:gridCol w:w="3007"/>
      </w:tblGrid>
      <w:tr w:rsidR="00F960C3" w:rsidRPr="00863110" w:rsidTr="00F960C3">
        <w:trPr>
          <w:jc w:val="center"/>
        </w:trPr>
        <w:tc>
          <w:tcPr>
            <w:tcW w:w="3301" w:type="dxa"/>
            <w:tcBorders>
              <w:top w:val="single" w:sz="8" w:space="0" w:color="auto"/>
              <w:left w:val="single" w:sz="8" w:space="0" w:color="auto"/>
              <w:bottom w:val="single" w:sz="8" w:space="0" w:color="auto"/>
              <w:right w:val="single" w:sz="8" w:space="0" w:color="auto"/>
            </w:tcBorders>
            <w:shd w:val="clear" w:color="auto" w:fill="548DD4"/>
            <w:tcMar>
              <w:top w:w="0" w:type="dxa"/>
              <w:left w:w="108" w:type="dxa"/>
              <w:bottom w:w="0" w:type="dxa"/>
              <w:right w:w="108" w:type="dxa"/>
            </w:tcMar>
            <w:hideMark/>
          </w:tcPr>
          <w:p w:rsidR="00F960C3" w:rsidRPr="00863110" w:rsidRDefault="00F960C3">
            <w:pPr>
              <w:rPr>
                <w:rFonts w:ascii="Times New Roman" w:hAnsi="Times New Roman" w:cs="Times New Roman"/>
                <w:b/>
                <w:bCs/>
              </w:rPr>
            </w:pPr>
            <w:r w:rsidRPr="00863110">
              <w:rPr>
                <w:rFonts w:ascii="Times New Roman" w:hAnsi="Times New Roman" w:cs="Times New Roman"/>
                <w:b/>
                <w:bCs/>
                <w:szCs w:val="20"/>
              </w:rPr>
              <w:t>Parameter</w:t>
            </w:r>
          </w:p>
        </w:tc>
        <w:tc>
          <w:tcPr>
            <w:tcW w:w="3007" w:type="dxa"/>
            <w:tcBorders>
              <w:top w:val="single" w:sz="8" w:space="0" w:color="auto"/>
              <w:left w:val="nil"/>
              <w:bottom w:val="single" w:sz="8" w:space="0" w:color="auto"/>
              <w:right w:val="single" w:sz="8" w:space="0" w:color="auto"/>
            </w:tcBorders>
            <w:shd w:val="clear" w:color="auto" w:fill="548DD4"/>
            <w:tcMar>
              <w:top w:w="0" w:type="dxa"/>
              <w:left w:w="108" w:type="dxa"/>
              <w:bottom w:w="0" w:type="dxa"/>
              <w:right w:w="108" w:type="dxa"/>
            </w:tcMar>
            <w:hideMark/>
          </w:tcPr>
          <w:p w:rsidR="00F960C3" w:rsidRPr="00863110" w:rsidRDefault="00F960C3">
            <w:pPr>
              <w:rPr>
                <w:rFonts w:ascii="Times New Roman" w:hAnsi="Times New Roman" w:cs="Times New Roman"/>
                <w:b/>
                <w:bCs/>
              </w:rPr>
            </w:pPr>
            <w:r w:rsidRPr="00863110">
              <w:rPr>
                <w:rFonts w:ascii="Times New Roman" w:hAnsi="Times New Roman" w:cs="Times New Roman"/>
                <w:b/>
                <w:bCs/>
                <w:szCs w:val="20"/>
              </w:rPr>
              <w:t>Values</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Frequency band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 GHz</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SCS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15 kHz</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Channel model</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TDL-C</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Delay Spread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300</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UE speed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 km/h</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Antenna configuration at BS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2T</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Antenna configuration at UE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2R</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 xml:space="preserve">CORESET duration </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CORESET RBs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96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Aggregation level</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1/2/4/8/16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CCE-to-REG mapping</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interleaved</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Interleaver size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REG bundle size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DCI size(excluding CRC)</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60/72/84/96/108 bit</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Tx Diversity</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One port precoder cycling</w:t>
            </w:r>
          </w:p>
        </w:tc>
      </w:tr>
    </w:tbl>
    <w:p w:rsidR="00F960C3" w:rsidRPr="0050145B" w:rsidRDefault="00F960C3" w:rsidP="00F960C3">
      <w:pPr>
        <w:pStyle w:val="a7"/>
        <w:keepNext/>
        <w:jc w:val="center"/>
        <w:rPr>
          <w:rFonts w:eastAsiaTheme="minorEastAsia"/>
          <w:sz w:val="21"/>
          <w:szCs w:val="21"/>
          <w:lang w:eastAsia="zh-CN"/>
        </w:rPr>
      </w:pPr>
      <w:r w:rsidRPr="00511589">
        <w:rPr>
          <w:sz w:val="21"/>
          <w:szCs w:val="21"/>
        </w:rPr>
        <w:t xml:space="preserve">Table </w:t>
      </w:r>
      <w:r>
        <w:rPr>
          <w:rFonts w:eastAsiaTheme="minorEastAsia" w:hint="eastAsia"/>
          <w:sz w:val="21"/>
          <w:szCs w:val="21"/>
          <w:lang w:eastAsia="zh-CN"/>
        </w:rPr>
        <w:t>10</w:t>
      </w:r>
      <w:r>
        <w:rPr>
          <w:rFonts w:eastAsiaTheme="minorEastAsia" w:hint="eastAsia"/>
          <w:sz w:val="21"/>
          <w:szCs w:val="21"/>
          <w:lang w:eastAsia="zh-CN"/>
        </w:rPr>
        <w:t>：</w:t>
      </w:r>
      <w:r w:rsidRPr="00511589">
        <w:rPr>
          <w:sz w:val="21"/>
          <w:szCs w:val="21"/>
        </w:rPr>
        <w:t xml:space="preserve"> PDCCH Link-level simulation assumptions</w:t>
      </w:r>
      <w:r>
        <w:rPr>
          <w:rFonts w:eastAsiaTheme="minorEastAsia" w:hint="eastAsia"/>
          <w:sz w:val="21"/>
          <w:szCs w:val="21"/>
          <w:lang w:eastAsia="zh-CN"/>
        </w:rPr>
        <w:t xml:space="preserve"> for scenario 2</w:t>
      </w:r>
    </w:p>
    <w:tbl>
      <w:tblPr>
        <w:tblW w:w="0" w:type="auto"/>
        <w:jc w:val="center"/>
        <w:tblInd w:w="960" w:type="dxa"/>
        <w:tblCellMar>
          <w:left w:w="0" w:type="dxa"/>
          <w:right w:w="0" w:type="dxa"/>
        </w:tblCellMar>
        <w:tblLook w:val="04A0" w:firstRow="1" w:lastRow="0" w:firstColumn="1" w:lastColumn="0" w:noHBand="0" w:noVBand="1"/>
      </w:tblPr>
      <w:tblGrid>
        <w:gridCol w:w="3301"/>
        <w:gridCol w:w="3007"/>
      </w:tblGrid>
      <w:tr w:rsidR="00F960C3" w:rsidRPr="00863110" w:rsidTr="00F960C3">
        <w:trPr>
          <w:jc w:val="center"/>
        </w:trPr>
        <w:tc>
          <w:tcPr>
            <w:tcW w:w="3301" w:type="dxa"/>
            <w:tcBorders>
              <w:top w:val="single" w:sz="8" w:space="0" w:color="auto"/>
              <w:left w:val="single" w:sz="8" w:space="0" w:color="auto"/>
              <w:bottom w:val="single" w:sz="8" w:space="0" w:color="auto"/>
              <w:right w:val="single" w:sz="8" w:space="0" w:color="auto"/>
            </w:tcBorders>
            <w:shd w:val="clear" w:color="auto" w:fill="548DD4"/>
            <w:tcMar>
              <w:top w:w="0" w:type="dxa"/>
              <w:left w:w="108" w:type="dxa"/>
              <w:bottom w:w="0" w:type="dxa"/>
              <w:right w:w="108" w:type="dxa"/>
            </w:tcMar>
            <w:hideMark/>
          </w:tcPr>
          <w:p w:rsidR="00F960C3" w:rsidRPr="00863110" w:rsidRDefault="00F960C3">
            <w:pPr>
              <w:rPr>
                <w:rFonts w:ascii="Times New Roman" w:hAnsi="Times New Roman" w:cs="Times New Roman"/>
                <w:b/>
                <w:bCs/>
              </w:rPr>
            </w:pPr>
            <w:r w:rsidRPr="00863110">
              <w:rPr>
                <w:rFonts w:ascii="Times New Roman" w:hAnsi="Times New Roman" w:cs="Times New Roman"/>
                <w:b/>
                <w:bCs/>
                <w:szCs w:val="20"/>
              </w:rPr>
              <w:t>Parameter</w:t>
            </w:r>
          </w:p>
        </w:tc>
        <w:tc>
          <w:tcPr>
            <w:tcW w:w="3007" w:type="dxa"/>
            <w:tcBorders>
              <w:top w:val="single" w:sz="8" w:space="0" w:color="auto"/>
              <w:left w:val="nil"/>
              <w:bottom w:val="single" w:sz="8" w:space="0" w:color="auto"/>
              <w:right w:val="single" w:sz="8" w:space="0" w:color="auto"/>
            </w:tcBorders>
            <w:shd w:val="clear" w:color="auto" w:fill="548DD4"/>
            <w:tcMar>
              <w:top w:w="0" w:type="dxa"/>
              <w:left w:w="108" w:type="dxa"/>
              <w:bottom w:w="0" w:type="dxa"/>
              <w:right w:w="108" w:type="dxa"/>
            </w:tcMar>
            <w:hideMark/>
          </w:tcPr>
          <w:p w:rsidR="00F960C3" w:rsidRPr="00863110" w:rsidRDefault="00F960C3">
            <w:pPr>
              <w:rPr>
                <w:rFonts w:ascii="Times New Roman" w:hAnsi="Times New Roman" w:cs="Times New Roman"/>
                <w:b/>
                <w:bCs/>
              </w:rPr>
            </w:pPr>
            <w:r w:rsidRPr="00863110">
              <w:rPr>
                <w:rFonts w:ascii="Times New Roman" w:hAnsi="Times New Roman" w:cs="Times New Roman"/>
                <w:b/>
                <w:bCs/>
                <w:szCs w:val="20"/>
              </w:rPr>
              <w:t>Values</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Frequency band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4 GHz</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SCS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30 kHz</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Channel model</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TDL-C</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Delay Spread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300</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UE speed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 km/h</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Antenna configuration at BS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4T</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Antenna configuration at UE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4R</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 xml:space="preserve">CORESET duration </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1</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CORESET RBs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275</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Aggregation level</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1/2/4/8/16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CCE-to-REG mapping</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interleaved</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Interleaver size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REG bundle size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DCI size(excluding CRC)</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60/72/84/96/108 bit</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lastRenderedPageBreak/>
              <w:t>Tx Diversity</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One port precoder cycling</w:t>
            </w:r>
          </w:p>
        </w:tc>
      </w:tr>
    </w:tbl>
    <w:p w:rsidR="00F960C3" w:rsidRDefault="00F960C3" w:rsidP="00F960C3"/>
    <w:p w:rsidR="00F960C3" w:rsidRPr="0050145B" w:rsidRDefault="00F960C3" w:rsidP="00F960C3">
      <w:pPr>
        <w:pStyle w:val="a7"/>
        <w:keepNext/>
        <w:jc w:val="center"/>
        <w:rPr>
          <w:rFonts w:eastAsiaTheme="minorEastAsia"/>
          <w:sz w:val="21"/>
          <w:szCs w:val="21"/>
          <w:lang w:eastAsia="zh-CN"/>
        </w:rPr>
      </w:pPr>
      <w:r w:rsidRPr="00511589">
        <w:rPr>
          <w:sz w:val="21"/>
          <w:szCs w:val="21"/>
        </w:rPr>
        <w:t>Table</w:t>
      </w:r>
      <w:r>
        <w:rPr>
          <w:rFonts w:eastAsiaTheme="minorEastAsia" w:hint="eastAsia"/>
          <w:sz w:val="21"/>
          <w:szCs w:val="21"/>
          <w:lang w:eastAsia="zh-CN"/>
        </w:rPr>
        <w:t xml:space="preserve"> 11</w:t>
      </w:r>
      <w:r>
        <w:rPr>
          <w:rFonts w:eastAsiaTheme="minorEastAsia" w:hint="eastAsia"/>
          <w:sz w:val="21"/>
          <w:szCs w:val="21"/>
          <w:lang w:eastAsia="zh-CN"/>
        </w:rPr>
        <w:t>：</w:t>
      </w:r>
      <w:r w:rsidRPr="00511589">
        <w:rPr>
          <w:sz w:val="21"/>
          <w:szCs w:val="21"/>
        </w:rPr>
        <w:t xml:space="preserve"> PDCCH Link-level simulation assumptions</w:t>
      </w:r>
      <w:r>
        <w:rPr>
          <w:rFonts w:eastAsiaTheme="minorEastAsia" w:hint="eastAsia"/>
          <w:sz w:val="21"/>
          <w:szCs w:val="21"/>
          <w:lang w:eastAsia="zh-CN"/>
        </w:rPr>
        <w:t xml:space="preserve"> for scenario 3</w:t>
      </w:r>
    </w:p>
    <w:tbl>
      <w:tblPr>
        <w:tblW w:w="0" w:type="auto"/>
        <w:jc w:val="center"/>
        <w:tblInd w:w="960" w:type="dxa"/>
        <w:tblCellMar>
          <w:left w:w="0" w:type="dxa"/>
          <w:right w:w="0" w:type="dxa"/>
        </w:tblCellMar>
        <w:tblLook w:val="04A0" w:firstRow="1" w:lastRow="0" w:firstColumn="1" w:lastColumn="0" w:noHBand="0" w:noVBand="1"/>
      </w:tblPr>
      <w:tblGrid>
        <w:gridCol w:w="3301"/>
        <w:gridCol w:w="3007"/>
      </w:tblGrid>
      <w:tr w:rsidR="00F960C3" w:rsidRPr="00863110" w:rsidTr="00F960C3">
        <w:trPr>
          <w:jc w:val="center"/>
        </w:trPr>
        <w:tc>
          <w:tcPr>
            <w:tcW w:w="3301" w:type="dxa"/>
            <w:tcBorders>
              <w:top w:val="single" w:sz="8" w:space="0" w:color="auto"/>
              <w:left w:val="single" w:sz="8" w:space="0" w:color="auto"/>
              <w:bottom w:val="single" w:sz="8" w:space="0" w:color="auto"/>
              <w:right w:val="single" w:sz="8" w:space="0" w:color="auto"/>
            </w:tcBorders>
            <w:shd w:val="clear" w:color="auto" w:fill="548DD4"/>
            <w:tcMar>
              <w:top w:w="0" w:type="dxa"/>
              <w:left w:w="108" w:type="dxa"/>
              <w:bottom w:w="0" w:type="dxa"/>
              <w:right w:w="108" w:type="dxa"/>
            </w:tcMar>
            <w:hideMark/>
          </w:tcPr>
          <w:p w:rsidR="00F960C3" w:rsidRPr="00863110" w:rsidRDefault="00F960C3">
            <w:pPr>
              <w:rPr>
                <w:rFonts w:ascii="Times New Roman" w:hAnsi="Times New Roman" w:cs="Times New Roman"/>
                <w:b/>
                <w:bCs/>
              </w:rPr>
            </w:pPr>
            <w:r w:rsidRPr="00863110">
              <w:rPr>
                <w:rFonts w:ascii="Times New Roman" w:hAnsi="Times New Roman" w:cs="Times New Roman"/>
                <w:b/>
                <w:bCs/>
                <w:szCs w:val="20"/>
              </w:rPr>
              <w:t>Parameter</w:t>
            </w:r>
          </w:p>
        </w:tc>
        <w:tc>
          <w:tcPr>
            <w:tcW w:w="3007" w:type="dxa"/>
            <w:tcBorders>
              <w:top w:val="single" w:sz="8" w:space="0" w:color="auto"/>
              <w:left w:val="nil"/>
              <w:bottom w:val="single" w:sz="8" w:space="0" w:color="auto"/>
              <w:right w:val="single" w:sz="8" w:space="0" w:color="auto"/>
            </w:tcBorders>
            <w:shd w:val="clear" w:color="auto" w:fill="548DD4"/>
            <w:tcMar>
              <w:top w:w="0" w:type="dxa"/>
              <w:left w:w="108" w:type="dxa"/>
              <w:bottom w:w="0" w:type="dxa"/>
              <w:right w:w="108" w:type="dxa"/>
            </w:tcMar>
            <w:hideMark/>
          </w:tcPr>
          <w:p w:rsidR="00F960C3" w:rsidRPr="00863110" w:rsidRDefault="00F960C3">
            <w:pPr>
              <w:rPr>
                <w:rFonts w:ascii="Times New Roman" w:hAnsi="Times New Roman" w:cs="Times New Roman"/>
                <w:b/>
                <w:bCs/>
              </w:rPr>
            </w:pPr>
            <w:r w:rsidRPr="00863110">
              <w:rPr>
                <w:rFonts w:ascii="Times New Roman" w:hAnsi="Times New Roman" w:cs="Times New Roman"/>
                <w:b/>
                <w:bCs/>
                <w:szCs w:val="20"/>
              </w:rPr>
              <w:t>Values</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Frequency band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700 MHz</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SCS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15 kHz</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Channel model</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TDL-C</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Delay Spread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300</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UE speed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 km/h</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Antenna configuration at BS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2T</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Antenna configuration at UE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2R</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 xml:space="preserve">CORESET duration </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CORESET RBs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48</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Aggregation level</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1/2/4/8/16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CCE-to-REG mapping</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interleaved</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Interleaver size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REG bundle size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DCI size(excluding CRC)</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60/72/84/96/108 bit</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Tx Diversity</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One port precoder cycling</w:t>
            </w:r>
          </w:p>
        </w:tc>
      </w:tr>
    </w:tbl>
    <w:p w:rsidR="00F960C3" w:rsidRDefault="00F960C3" w:rsidP="00F960C3"/>
    <w:p w:rsidR="00F960C3" w:rsidRPr="0050145B" w:rsidRDefault="00F960C3" w:rsidP="00F960C3">
      <w:pPr>
        <w:pStyle w:val="a7"/>
        <w:keepNext/>
        <w:jc w:val="center"/>
        <w:rPr>
          <w:rFonts w:eastAsiaTheme="minorEastAsia"/>
          <w:sz w:val="21"/>
          <w:szCs w:val="21"/>
          <w:lang w:eastAsia="zh-CN"/>
        </w:rPr>
      </w:pPr>
      <w:r w:rsidRPr="00511589">
        <w:rPr>
          <w:sz w:val="21"/>
          <w:szCs w:val="21"/>
        </w:rPr>
        <w:t xml:space="preserve">Table </w:t>
      </w:r>
      <w:r>
        <w:rPr>
          <w:rFonts w:eastAsiaTheme="minorEastAsia" w:hint="eastAsia"/>
          <w:sz w:val="21"/>
          <w:szCs w:val="21"/>
          <w:lang w:eastAsia="zh-CN"/>
        </w:rPr>
        <w:t>12</w:t>
      </w:r>
      <w:r>
        <w:rPr>
          <w:rFonts w:eastAsiaTheme="minorEastAsia" w:hint="eastAsia"/>
          <w:sz w:val="21"/>
          <w:szCs w:val="21"/>
          <w:lang w:eastAsia="zh-CN"/>
        </w:rPr>
        <w:t>：</w:t>
      </w:r>
      <w:r w:rsidRPr="00511589">
        <w:rPr>
          <w:sz w:val="21"/>
          <w:szCs w:val="21"/>
        </w:rPr>
        <w:t xml:space="preserve"> PDCCH Link-level simulation assumptions</w:t>
      </w:r>
      <w:r>
        <w:rPr>
          <w:rFonts w:eastAsiaTheme="minorEastAsia" w:hint="eastAsia"/>
          <w:sz w:val="21"/>
          <w:szCs w:val="21"/>
          <w:lang w:eastAsia="zh-CN"/>
        </w:rPr>
        <w:t xml:space="preserve"> for scenario 4</w:t>
      </w:r>
    </w:p>
    <w:tbl>
      <w:tblPr>
        <w:tblW w:w="0" w:type="auto"/>
        <w:jc w:val="center"/>
        <w:tblInd w:w="960" w:type="dxa"/>
        <w:tblCellMar>
          <w:left w:w="0" w:type="dxa"/>
          <w:right w:w="0" w:type="dxa"/>
        </w:tblCellMar>
        <w:tblLook w:val="04A0" w:firstRow="1" w:lastRow="0" w:firstColumn="1" w:lastColumn="0" w:noHBand="0" w:noVBand="1"/>
      </w:tblPr>
      <w:tblGrid>
        <w:gridCol w:w="3301"/>
        <w:gridCol w:w="3007"/>
      </w:tblGrid>
      <w:tr w:rsidR="00F960C3" w:rsidRPr="00863110" w:rsidTr="00F960C3">
        <w:trPr>
          <w:jc w:val="center"/>
        </w:trPr>
        <w:tc>
          <w:tcPr>
            <w:tcW w:w="3301" w:type="dxa"/>
            <w:tcBorders>
              <w:top w:val="single" w:sz="8" w:space="0" w:color="auto"/>
              <w:left w:val="single" w:sz="8" w:space="0" w:color="auto"/>
              <w:bottom w:val="single" w:sz="8" w:space="0" w:color="auto"/>
              <w:right w:val="single" w:sz="8" w:space="0" w:color="auto"/>
            </w:tcBorders>
            <w:shd w:val="clear" w:color="auto" w:fill="548DD4"/>
            <w:tcMar>
              <w:top w:w="0" w:type="dxa"/>
              <w:left w:w="108" w:type="dxa"/>
              <w:bottom w:w="0" w:type="dxa"/>
              <w:right w:w="108" w:type="dxa"/>
            </w:tcMar>
            <w:hideMark/>
          </w:tcPr>
          <w:p w:rsidR="00F960C3" w:rsidRPr="00863110" w:rsidRDefault="00F960C3">
            <w:pPr>
              <w:rPr>
                <w:rFonts w:ascii="Times New Roman" w:hAnsi="Times New Roman" w:cs="Times New Roman"/>
                <w:b/>
                <w:bCs/>
              </w:rPr>
            </w:pPr>
            <w:r w:rsidRPr="00863110">
              <w:rPr>
                <w:rFonts w:ascii="Times New Roman" w:hAnsi="Times New Roman" w:cs="Times New Roman"/>
                <w:b/>
                <w:bCs/>
                <w:szCs w:val="20"/>
              </w:rPr>
              <w:t>Parameter</w:t>
            </w:r>
          </w:p>
        </w:tc>
        <w:tc>
          <w:tcPr>
            <w:tcW w:w="3007" w:type="dxa"/>
            <w:tcBorders>
              <w:top w:val="single" w:sz="8" w:space="0" w:color="auto"/>
              <w:left w:val="nil"/>
              <w:bottom w:val="single" w:sz="8" w:space="0" w:color="auto"/>
              <w:right w:val="single" w:sz="8" w:space="0" w:color="auto"/>
            </w:tcBorders>
            <w:shd w:val="clear" w:color="auto" w:fill="548DD4"/>
            <w:tcMar>
              <w:top w:w="0" w:type="dxa"/>
              <w:left w:w="108" w:type="dxa"/>
              <w:bottom w:w="0" w:type="dxa"/>
              <w:right w:w="108" w:type="dxa"/>
            </w:tcMar>
            <w:hideMark/>
          </w:tcPr>
          <w:p w:rsidR="00F960C3" w:rsidRPr="00863110" w:rsidRDefault="00F960C3">
            <w:pPr>
              <w:rPr>
                <w:rFonts w:ascii="Times New Roman" w:hAnsi="Times New Roman" w:cs="Times New Roman"/>
                <w:b/>
                <w:bCs/>
              </w:rPr>
            </w:pPr>
            <w:r w:rsidRPr="00863110">
              <w:rPr>
                <w:rFonts w:ascii="Times New Roman" w:hAnsi="Times New Roman" w:cs="Times New Roman"/>
                <w:b/>
                <w:bCs/>
                <w:szCs w:val="20"/>
              </w:rPr>
              <w:t>Values</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Frequency band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4 GHz</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SCS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30 kHz</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Channel model</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TDL-C</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Delay Spread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300</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UE speed</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3 km/h</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Antenna configuration at BS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4T</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Antenna configuration at UE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4R</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 xml:space="preserve">CORESET duration </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CORESET RBs</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96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Aggregation level</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1/2/4/8/16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CCE-to-REG mapping</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interleaved</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Interleaver size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2</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REG bundle size</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6</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DCI size(excluding CRC)</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60/72/84/96/108 bit</w:t>
            </w:r>
          </w:p>
        </w:tc>
      </w:tr>
      <w:tr w:rsidR="00F960C3" w:rsidRPr="00863110" w:rsidTr="00F960C3">
        <w:trPr>
          <w:jc w:val="center"/>
        </w:trPr>
        <w:tc>
          <w:tcPr>
            <w:tcW w:w="33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Tx Diversity</w:t>
            </w:r>
          </w:p>
        </w:tc>
        <w:tc>
          <w:tcPr>
            <w:tcW w:w="3007" w:type="dxa"/>
            <w:tcBorders>
              <w:top w:val="nil"/>
              <w:left w:val="nil"/>
              <w:bottom w:val="single" w:sz="8" w:space="0" w:color="auto"/>
              <w:right w:val="single" w:sz="8" w:space="0" w:color="auto"/>
            </w:tcBorders>
            <w:tcMar>
              <w:top w:w="0" w:type="dxa"/>
              <w:left w:w="108" w:type="dxa"/>
              <w:bottom w:w="0" w:type="dxa"/>
              <w:right w:w="108" w:type="dxa"/>
            </w:tcMar>
            <w:hideMark/>
          </w:tcPr>
          <w:p w:rsidR="00F960C3" w:rsidRPr="00863110" w:rsidRDefault="00F960C3">
            <w:pPr>
              <w:rPr>
                <w:rFonts w:ascii="Times New Roman" w:hAnsi="Times New Roman" w:cs="Times New Roman"/>
              </w:rPr>
            </w:pPr>
            <w:r w:rsidRPr="00863110">
              <w:rPr>
                <w:rFonts w:ascii="Times New Roman" w:hAnsi="Times New Roman" w:cs="Times New Roman"/>
                <w:szCs w:val="20"/>
              </w:rPr>
              <w:t>One port precoder cycling</w:t>
            </w:r>
          </w:p>
        </w:tc>
      </w:tr>
    </w:tbl>
    <w:p w:rsidR="008E781E" w:rsidRDefault="008E781E" w:rsidP="008E781E">
      <w:pPr>
        <w:pStyle w:val="a0"/>
        <w:rPr>
          <w:rFonts w:eastAsiaTheme="minorEastAsia"/>
          <w:b/>
          <w:sz w:val="21"/>
          <w:szCs w:val="21"/>
          <w:u w:val="single"/>
          <w:lang w:eastAsia="zh-CN"/>
        </w:rPr>
      </w:pPr>
    </w:p>
    <w:p w:rsidR="008E781E" w:rsidRDefault="008E781E" w:rsidP="008E781E">
      <w:pPr>
        <w:pStyle w:val="a0"/>
        <w:rPr>
          <w:rFonts w:eastAsiaTheme="minorEastAsia"/>
          <w:b/>
          <w:sz w:val="21"/>
          <w:szCs w:val="21"/>
          <w:u w:val="single"/>
          <w:lang w:eastAsia="zh-CN"/>
        </w:rPr>
      </w:pPr>
      <w:r>
        <w:rPr>
          <w:rFonts w:eastAsiaTheme="minorEastAsia" w:hint="eastAsia"/>
          <w:b/>
          <w:sz w:val="21"/>
          <w:szCs w:val="21"/>
          <w:u w:val="single"/>
          <w:lang w:eastAsia="zh-CN"/>
        </w:rPr>
        <w:t>Link level simulation results</w:t>
      </w:r>
    </w:p>
    <w:p w:rsidR="008E781E" w:rsidRPr="0050145B" w:rsidRDefault="008E781E" w:rsidP="008E781E">
      <w:pPr>
        <w:pStyle w:val="a0"/>
        <w:tabs>
          <w:tab w:val="left" w:pos="0"/>
          <w:tab w:val="left" w:pos="540"/>
        </w:tabs>
        <w:rPr>
          <w:rFonts w:eastAsia="宋体"/>
          <w:noProof/>
          <w:sz w:val="21"/>
          <w:szCs w:val="21"/>
          <w:lang w:eastAsia="zh-CN"/>
        </w:rPr>
      </w:pPr>
    </w:p>
    <w:p w:rsidR="008E781E" w:rsidRDefault="008E781E" w:rsidP="008E781E">
      <w:pPr>
        <w:ind w:left="53"/>
        <w:jc w:val="center"/>
        <w:rPr>
          <w:rFonts w:ascii="Times New Roman" w:hAnsi="Times New Roman"/>
          <w:szCs w:val="20"/>
          <w:lang w:val="en-GB"/>
        </w:rPr>
      </w:pPr>
      <w:r w:rsidRPr="009E065A">
        <w:rPr>
          <w:rFonts w:ascii="Times New Roman" w:hAnsi="Times New Roman" w:hint="eastAsia"/>
          <w:szCs w:val="20"/>
          <w:lang w:val="en-GB"/>
        </w:rPr>
        <w:t>Table</w:t>
      </w:r>
      <w:r>
        <w:rPr>
          <w:rFonts w:ascii="Times New Roman" w:hAnsi="Times New Roman" w:hint="eastAsia"/>
          <w:szCs w:val="20"/>
          <w:lang w:val="en-GB"/>
        </w:rPr>
        <w:t xml:space="preserve"> 1</w:t>
      </w:r>
      <w:r w:rsidR="005821EC">
        <w:rPr>
          <w:rFonts w:ascii="Times New Roman" w:hAnsi="Times New Roman" w:hint="eastAsia"/>
          <w:szCs w:val="20"/>
          <w:lang w:val="en-GB"/>
        </w:rPr>
        <w:t>3</w:t>
      </w:r>
      <w:r w:rsidRPr="009E065A">
        <w:rPr>
          <w:rFonts w:ascii="Times New Roman" w:hAnsi="Times New Roman" w:hint="eastAsia"/>
          <w:szCs w:val="20"/>
          <w:lang w:val="en-GB"/>
        </w:rPr>
        <w:t>: The SNR at 1% BLER for different DCI payload sizes</w:t>
      </w:r>
      <w:r>
        <w:rPr>
          <w:rFonts w:ascii="Times New Roman" w:hAnsi="Times New Roman" w:hint="eastAsia"/>
          <w:szCs w:val="20"/>
          <w:lang w:val="en-GB"/>
        </w:rPr>
        <w:t xml:space="preserve"> in scenario 1</w:t>
      </w:r>
    </w:p>
    <w:tbl>
      <w:tblPr>
        <w:tblStyle w:val="af3"/>
        <w:tblW w:w="6859" w:type="dxa"/>
        <w:jc w:val="center"/>
        <w:tblLayout w:type="fixed"/>
        <w:tblLook w:val="04A0" w:firstRow="1" w:lastRow="0" w:firstColumn="1" w:lastColumn="0" w:noHBand="0" w:noVBand="1"/>
      </w:tblPr>
      <w:tblGrid>
        <w:gridCol w:w="1331"/>
        <w:gridCol w:w="1106"/>
        <w:gridCol w:w="1105"/>
        <w:gridCol w:w="1106"/>
        <w:gridCol w:w="1105"/>
        <w:gridCol w:w="1106"/>
      </w:tblGrid>
      <w:tr w:rsidR="008E781E" w:rsidRPr="00F85A1E" w:rsidTr="0050145B">
        <w:trPr>
          <w:jc w:val="center"/>
        </w:trPr>
        <w:tc>
          <w:tcPr>
            <w:tcW w:w="1331"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24bits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AL1</w:t>
            </w:r>
          </w:p>
        </w:tc>
      </w:tr>
      <w:tr w:rsidR="008E781E" w:rsidRPr="00F85A1E" w:rsidTr="0050145B">
        <w:trPr>
          <w:jc w:val="center"/>
        </w:trPr>
        <w:tc>
          <w:tcPr>
            <w:tcW w:w="1331"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E781E" w:rsidRPr="00F85A1E" w:rsidRDefault="008E781E" w:rsidP="0050145B">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-7.84</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-4.63</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-0.96</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4.33</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12.04</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-7.21</w:t>
            </w:r>
          </w:p>
        </w:tc>
        <w:tc>
          <w:tcPr>
            <w:tcW w:w="1105"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-4.26</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-0.13</w:t>
            </w:r>
          </w:p>
        </w:tc>
        <w:tc>
          <w:tcPr>
            <w:tcW w:w="1105"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5.51</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14.05</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108</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-6.92</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-3.76</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0.22</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6.38</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18.92</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-6.44</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-3.27</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1.02</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7.33</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1</w:t>
            </w:r>
            <w:r>
              <w:rPr>
                <w:rFonts w:ascii="Times New Roman" w:hAnsi="Times New Roman" w:cs="Times New Roman" w:hint="eastAsia"/>
              </w:rPr>
              <w:t>32</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-6.09</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-2.84</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1.59</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7.99</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r>
    </w:tbl>
    <w:p w:rsidR="008E781E" w:rsidRDefault="008E781E" w:rsidP="008E781E">
      <w:pPr>
        <w:pStyle w:val="a0"/>
        <w:tabs>
          <w:tab w:val="left" w:pos="0"/>
          <w:tab w:val="left" w:pos="540"/>
        </w:tabs>
        <w:rPr>
          <w:rFonts w:eastAsia="宋体"/>
          <w:noProof/>
          <w:sz w:val="21"/>
          <w:szCs w:val="21"/>
          <w:lang w:eastAsia="zh-CN"/>
        </w:rPr>
      </w:pPr>
    </w:p>
    <w:p w:rsidR="008E781E" w:rsidRDefault="008E781E" w:rsidP="008E781E">
      <w:pPr>
        <w:ind w:left="53"/>
        <w:jc w:val="center"/>
        <w:rPr>
          <w:rFonts w:ascii="Times New Roman" w:hAnsi="Times New Roman"/>
          <w:szCs w:val="20"/>
          <w:lang w:val="en-GB"/>
        </w:rPr>
      </w:pPr>
      <w:r w:rsidRPr="009E065A">
        <w:rPr>
          <w:rFonts w:ascii="Times New Roman" w:hAnsi="Times New Roman" w:hint="eastAsia"/>
          <w:szCs w:val="20"/>
          <w:lang w:val="en-GB"/>
        </w:rPr>
        <w:lastRenderedPageBreak/>
        <w:t xml:space="preserve">Table </w:t>
      </w:r>
      <w:r>
        <w:rPr>
          <w:rFonts w:ascii="Times New Roman" w:hAnsi="Times New Roman" w:hint="eastAsia"/>
          <w:szCs w:val="20"/>
          <w:lang w:val="en-GB"/>
        </w:rPr>
        <w:t>1</w:t>
      </w:r>
      <w:r w:rsidR="005821EC">
        <w:rPr>
          <w:rFonts w:ascii="Times New Roman" w:hAnsi="Times New Roman" w:hint="eastAsia"/>
          <w:szCs w:val="20"/>
          <w:lang w:val="en-GB"/>
        </w:rPr>
        <w:t>4</w:t>
      </w:r>
      <w:r w:rsidRPr="009E065A">
        <w:rPr>
          <w:rFonts w:ascii="Times New Roman" w:hAnsi="Times New Roman" w:hint="eastAsia"/>
          <w:szCs w:val="20"/>
          <w:lang w:val="en-GB"/>
        </w:rPr>
        <w:t>: The distribution of aggregation level for different DCI payload sizes</w:t>
      </w:r>
      <w:r>
        <w:rPr>
          <w:rFonts w:ascii="Times New Roman" w:hAnsi="Times New Roman" w:hint="eastAsia"/>
          <w:szCs w:val="20"/>
          <w:lang w:val="en-GB"/>
        </w:rPr>
        <w:t xml:space="preserve"> in scenario 1</w:t>
      </w:r>
    </w:p>
    <w:tbl>
      <w:tblPr>
        <w:tblStyle w:val="af3"/>
        <w:tblW w:w="6633" w:type="dxa"/>
        <w:jc w:val="center"/>
        <w:tblLayout w:type="fixed"/>
        <w:tblLook w:val="04A0" w:firstRow="1" w:lastRow="0" w:firstColumn="1" w:lastColumn="0" w:noHBand="0" w:noVBand="1"/>
      </w:tblPr>
      <w:tblGrid>
        <w:gridCol w:w="1105"/>
        <w:gridCol w:w="1106"/>
        <w:gridCol w:w="1105"/>
        <w:gridCol w:w="1106"/>
        <w:gridCol w:w="1105"/>
        <w:gridCol w:w="1106"/>
      </w:tblGrid>
      <w:tr w:rsidR="008E781E" w:rsidRPr="00F85A1E" w:rsidTr="0050145B">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AL1</w:t>
            </w:r>
          </w:p>
        </w:tc>
      </w:tr>
      <w:tr w:rsidR="008E781E" w:rsidRPr="00F85A1E" w:rsidTr="0050145B">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E781E" w:rsidRPr="00F85A1E" w:rsidRDefault="008E781E" w:rsidP="0050145B">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0.3%</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23.6%</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37.5%</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25.1%</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13.5%</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0.4%</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30.3%</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35.8%</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24.1%</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10.4%</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 xml:space="preserve">108 </w:t>
            </w:r>
            <w:r w:rsidRPr="00F85A1E">
              <w:rPr>
                <w:rFonts w:ascii="Times New Roman" w:hAnsi="Times New Roman" w:cs="Times New Roman"/>
              </w:rPr>
              <w:t>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0.6%</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32.2%</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36.5%</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26%</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4.7%</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0.8%</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39%</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33.7%</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26.5%</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132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10.1%</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33.2%</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29.9%</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23.7%</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r>
    </w:tbl>
    <w:p w:rsidR="008E781E" w:rsidRDefault="008E781E" w:rsidP="008E781E">
      <w:pPr>
        <w:pStyle w:val="a0"/>
        <w:tabs>
          <w:tab w:val="left" w:pos="0"/>
          <w:tab w:val="left" w:pos="540"/>
        </w:tabs>
        <w:rPr>
          <w:rFonts w:eastAsia="宋体"/>
          <w:noProof/>
          <w:sz w:val="21"/>
          <w:szCs w:val="21"/>
          <w:lang w:eastAsia="zh-CN"/>
        </w:rPr>
      </w:pPr>
    </w:p>
    <w:p w:rsidR="008E781E" w:rsidRDefault="008E781E" w:rsidP="008E781E">
      <w:pPr>
        <w:ind w:left="53"/>
        <w:jc w:val="center"/>
        <w:rPr>
          <w:rFonts w:ascii="Times New Roman" w:hAnsi="Times New Roman"/>
          <w:szCs w:val="20"/>
          <w:lang w:val="en-GB"/>
        </w:rPr>
      </w:pPr>
      <w:r w:rsidRPr="009E065A">
        <w:rPr>
          <w:rFonts w:ascii="Times New Roman" w:hAnsi="Times New Roman" w:hint="eastAsia"/>
          <w:szCs w:val="20"/>
          <w:lang w:val="en-GB"/>
        </w:rPr>
        <w:t>Table</w:t>
      </w:r>
      <w:r>
        <w:rPr>
          <w:rFonts w:ascii="Times New Roman" w:hAnsi="Times New Roman" w:hint="eastAsia"/>
          <w:szCs w:val="20"/>
          <w:lang w:val="en-GB"/>
        </w:rPr>
        <w:t xml:space="preserve"> 1</w:t>
      </w:r>
      <w:r w:rsidR="005821EC">
        <w:rPr>
          <w:rFonts w:ascii="Times New Roman" w:hAnsi="Times New Roman" w:hint="eastAsia"/>
          <w:szCs w:val="20"/>
          <w:lang w:val="en-GB"/>
        </w:rPr>
        <w:t>5</w:t>
      </w:r>
      <w:r w:rsidRPr="009E065A">
        <w:rPr>
          <w:rFonts w:ascii="Times New Roman" w:hAnsi="Times New Roman" w:hint="eastAsia"/>
          <w:szCs w:val="20"/>
          <w:lang w:val="en-GB"/>
        </w:rPr>
        <w:t>: The SNR at 1% BLER for different DCI payload sizes</w:t>
      </w:r>
      <w:r>
        <w:rPr>
          <w:rFonts w:ascii="Times New Roman" w:hAnsi="Times New Roman" w:hint="eastAsia"/>
          <w:szCs w:val="20"/>
          <w:lang w:val="en-GB"/>
        </w:rPr>
        <w:t xml:space="preserve"> in scenario 2</w:t>
      </w:r>
    </w:p>
    <w:tbl>
      <w:tblPr>
        <w:tblStyle w:val="af3"/>
        <w:tblW w:w="6859" w:type="dxa"/>
        <w:jc w:val="center"/>
        <w:tblLayout w:type="fixed"/>
        <w:tblLook w:val="04A0" w:firstRow="1" w:lastRow="0" w:firstColumn="1" w:lastColumn="0" w:noHBand="0" w:noVBand="1"/>
      </w:tblPr>
      <w:tblGrid>
        <w:gridCol w:w="1331"/>
        <w:gridCol w:w="1106"/>
        <w:gridCol w:w="1105"/>
        <w:gridCol w:w="1106"/>
        <w:gridCol w:w="1105"/>
        <w:gridCol w:w="1106"/>
      </w:tblGrid>
      <w:tr w:rsidR="008E781E" w:rsidRPr="00F85A1E" w:rsidTr="0050145B">
        <w:trPr>
          <w:jc w:val="center"/>
        </w:trPr>
        <w:tc>
          <w:tcPr>
            <w:tcW w:w="1331"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24bits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AL1</w:t>
            </w:r>
          </w:p>
        </w:tc>
      </w:tr>
      <w:tr w:rsidR="008E781E" w:rsidRPr="00F85A1E" w:rsidTr="0050145B">
        <w:trPr>
          <w:jc w:val="center"/>
        </w:trPr>
        <w:tc>
          <w:tcPr>
            <w:tcW w:w="1331"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E781E" w:rsidRPr="00F85A1E" w:rsidRDefault="008E781E" w:rsidP="0050145B">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-8.84</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-7.09</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-3.99</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-0.47</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5.22</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-8.61</w:t>
            </w:r>
          </w:p>
        </w:tc>
        <w:tc>
          <w:tcPr>
            <w:tcW w:w="1105"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-6.74</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-3.67</w:t>
            </w:r>
          </w:p>
        </w:tc>
        <w:tc>
          <w:tcPr>
            <w:tcW w:w="1105"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0.5</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hint="eastAsia"/>
              </w:rPr>
              <w:t>6.82</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108</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-8.33</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-6.34</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-3.11</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1.0</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7.36</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-7.94</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-5.9</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-2.7</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1.69</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1</w:t>
            </w:r>
            <w:r>
              <w:rPr>
                <w:rFonts w:ascii="Times New Roman" w:hAnsi="Times New Roman" w:cs="Times New Roman" w:hint="eastAsia"/>
              </w:rPr>
              <w:t>32</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-7.8</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-5.76</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-2.07</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2.28</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r>
    </w:tbl>
    <w:p w:rsidR="008E781E" w:rsidRDefault="008E781E" w:rsidP="008E781E">
      <w:pPr>
        <w:pStyle w:val="a0"/>
        <w:tabs>
          <w:tab w:val="left" w:pos="0"/>
          <w:tab w:val="left" w:pos="540"/>
        </w:tabs>
        <w:rPr>
          <w:rFonts w:eastAsia="宋体"/>
          <w:noProof/>
          <w:sz w:val="21"/>
          <w:szCs w:val="21"/>
          <w:lang w:eastAsia="zh-CN"/>
        </w:rPr>
      </w:pPr>
    </w:p>
    <w:p w:rsidR="008E781E" w:rsidRDefault="008E781E" w:rsidP="008E781E">
      <w:pPr>
        <w:ind w:left="53"/>
        <w:jc w:val="center"/>
        <w:rPr>
          <w:rFonts w:ascii="Times New Roman" w:hAnsi="Times New Roman"/>
          <w:szCs w:val="20"/>
          <w:lang w:val="en-GB"/>
        </w:rPr>
      </w:pPr>
      <w:r w:rsidRPr="009E065A">
        <w:rPr>
          <w:rFonts w:ascii="Times New Roman" w:hAnsi="Times New Roman" w:hint="eastAsia"/>
          <w:szCs w:val="20"/>
          <w:lang w:val="en-GB"/>
        </w:rPr>
        <w:t xml:space="preserve">Table </w:t>
      </w:r>
      <w:r>
        <w:rPr>
          <w:rFonts w:ascii="Times New Roman" w:hAnsi="Times New Roman" w:hint="eastAsia"/>
          <w:szCs w:val="20"/>
          <w:lang w:val="en-GB"/>
        </w:rPr>
        <w:t>1</w:t>
      </w:r>
      <w:r w:rsidR="005821EC">
        <w:rPr>
          <w:rFonts w:ascii="Times New Roman" w:hAnsi="Times New Roman" w:hint="eastAsia"/>
          <w:szCs w:val="20"/>
          <w:lang w:val="en-GB"/>
        </w:rPr>
        <w:t>6</w:t>
      </w:r>
      <w:r w:rsidRPr="009E065A">
        <w:rPr>
          <w:rFonts w:ascii="Times New Roman" w:hAnsi="Times New Roman" w:hint="eastAsia"/>
          <w:szCs w:val="20"/>
          <w:lang w:val="en-GB"/>
        </w:rPr>
        <w:t>: The distribution of aggregation level for different DCI payload sizes</w:t>
      </w:r>
      <w:r>
        <w:rPr>
          <w:rFonts w:ascii="Times New Roman" w:hAnsi="Times New Roman" w:hint="eastAsia"/>
          <w:szCs w:val="20"/>
          <w:lang w:val="en-GB"/>
        </w:rPr>
        <w:t xml:space="preserve"> in scenario 2</w:t>
      </w:r>
    </w:p>
    <w:tbl>
      <w:tblPr>
        <w:tblStyle w:val="af3"/>
        <w:tblW w:w="6633" w:type="dxa"/>
        <w:jc w:val="center"/>
        <w:tblLayout w:type="fixed"/>
        <w:tblLook w:val="04A0" w:firstRow="1" w:lastRow="0" w:firstColumn="1" w:lastColumn="0" w:noHBand="0" w:noVBand="1"/>
      </w:tblPr>
      <w:tblGrid>
        <w:gridCol w:w="1105"/>
        <w:gridCol w:w="1106"/>
        <w:gridCol w:w="1105"/>
        <w:gridCol w:w="1106"/>
        <w:gridCol w:w="1105"/>
        <w:gridCol w:w="1106"/>
      </w:tblGrid>
      <w:tr w:rsidR="008E781E" w:rsidRPr="00F85A1E" w:rsidTr="0050145B">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AL1</w:t>
            </w:r>
          </w:p>
        </w:tc>
      </w:tr>
      <w:tr w:rsidR="008E781E" w:rsidRPr="00F85A1E" w:rsidTr="0050145B">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E781E" w:rsidRPr="00F85A1E" w:rsidRDefault="008E781E" w:rsidP="0050145B">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2.3%</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14%</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37%</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46.7%</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3.2%</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20.3%</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35.8%</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40.4%</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 xml:space="preserve">108 </w:t>
            </w:r>
            <w:r w:rsidRPr="00F85A1E">
              <w:rPr>
                <w:rFonts w:ascii="Times New Roman" w:hAnsi="Times New Roman" w:cs="Times New Roman"/>
              </w:rPr>
              <w:t>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0.2%</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4.4%</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23.1%</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33.5%</w:t>
            </w:r>
          </w:p>
        </w:tc>
        <w:tc>
          <w:tcPr>
            <w:tcW w:w="1106" w:type="dxa"/>
            <w:tcBorders>
              <w:top w:val="single" w:sz="4" w:space="0" w:color="auto"/>
              <w:left w:val="single" w:sz="4" w:space="0" w:color="auto"/>
              <w:bottom w:val="single" w:sz="4" w:space="0" w:color="auto"/>
              <w:right w:val="single" w:sz="4" w:space="0" w:color="auto"/>
            </w:tcBorders>
          </w:tcPr>
          <w:p w:rsidR="008E781E" w:rsidRPr="00CB7174" w:rsidRDefault="008E781E" w:rsidP="0050145B">
            <w:pPr>
              <w:jc w:val="center"/>
              <w:rPr>
                <w:rFonts w:ascii="Times New Roman" w:hAnsi="Times New Roman" w:cs="Times New Roman"/>
              </w:rPr>
            </w:pPr>
            <w:r>
              <w:rPr>
                <w:rFonts w:ascii="Times New Roman" w:hAnsi="Times New Roman" w:cs="Times New Roman" w:hint="eastAsia"/>
              </w:rPr>
              <w:t>38.8%</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0.2%</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5.8%</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27.3%</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66.7%</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132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0.2%</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8.2%</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28.6%</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63%</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w:t>
            </w:r>
          </w:p>
        </w:tc>
      </w:tr>
    </w:tbl>
    <w:p w:rsidR="008E781E" w:rsidRDefault="008E781E" w:rsidP="008E781E">
      <w:pPr>
        <w:pStyle w:val="a0"/>
        <w:tabs>
          <w:tab w:val="left" w:pos="0"/>
          <w:tab w:val="left" w:pos="540"/>
        </w:tabs>
        <w:rPr>
          <w:rFonts w:eastAsia="宋体"/>
          <w:noProof/>
          <w:sz w:val="21"/>
          <w:szCs w:val="21"/>
          <w:lang w:eastAsia="zh-CN"/>
        </w:rPr>
      </w:pPr>
    </w:p>
    <w:p w:rsidR="008E781E" w:rsidRDefault="008E781E" w:rsidP="008E781E">
      <w:pPr>
        <w:ind w:left="53"/>
        <w:jc w:val="center"/>
        <w:rPr>
          <w:rFonts w:ascii="Times New Roman" w:hAnsi="Times New Roman"/>
          <w:szCs w:val="20"/>
          <w:lang w:val="en-GB"/>
        </w:rPr>
      </w:pPr>
      <w:r w:rsidRPr="009E065A">
        <w:rPr>
          <w:rFonts w:ascii="Times New Roman" w:hAnsi="Times New Roman" w:hint="eastAsia"/>
          <w:szCs w:val="20"/>
          <w:lang w:val="en-GB"/>
        </w:rPr>
        <w:t>Table</w:t>
      </w:r>
      <w:r>
        <w:rPr>
          <w:rFonts w:ascii="Times New Roman" w:hAnsi="Times New Roman" w:hint="eastAsia"/>
          <w:szCs w:val="20"/>
          <w:lang w:val="en-GB"/>
        </w:rPr>
        <w:t xml:space="preserve"> 1</w:t>
      </w:r>
      <w:r w:rsidR="005821EC">
        <w:rPr>
          <w:rFonts w:ascii="Times New Roman" w:hAnsi="Times New Roman" w:hint="eastAsia"/>
          <w:szCs w:val="20"/>
          <w:lang w:val="en-GB"/>
        </w:rPr>
        <w:t>7</w:t>
      </w:r>
      <w:r w:rsidRPr="009E065A">
        <w:rPr>
          <w:rFonts w:ascii="Times New Roman" w:hAnsi="Times New Roman" w:hint="eastAsia"/>
          <w:szCs w:val="20"/>
          <w:lang w:val="en-GB"/>
        </w:rPr>
        <w:t>: The SNR at 1% BLER for different DCI payload sizes</w:t>
      </w:r>
      <w:r>
        <w:rPr>
          <w:rFonts w:ascii="Times New Roman" w:hAnsi="Times New Roman" w:hint="eastAsia"/>
          <w:szCs w:val="20"/>
          <w:lang w:val="en-GB"/>
        </w:rPr>
        <w:t xml:space="preserve"> in scenario 3</w:t>
      </w:r>
    </w:p>
    <w:tbl>
      <w:tblPr>
        <w:tblStyle w:val="af3"/>
        <w:tblW w:w="6859" w:type="dxa"/>
        <w:jc w:val="center"/>
        <w:tblInd w:w="53" w:type="dxa"/>
        <w:tblLayout w:type="fixed"/>
        <w:tblLook w:val="04A0" w:firstRow="1" w:lastRow="0" w:firstColumn="1" w:lastColumn="0" w:noHBand="0" w:noVBand="1"/>
      </w:tblPr>
      <w:tblGrid>
        <w:gridCol w:w="1331"/>
        <w:gridCol w:w="1106"/>
        <w:gridCol w:w="1105"/>
        <w:gridCol w:w="1106"/>
        <w:gridCol w:w="1105"/>
        <w:gridCol w:w="1106"/>
      </w:tblGrid>
      <w:tr w:rsidR="008E781E" w:rsidRPr="00F85A1E" w:rsidTr="0050145B">
        <w:trPr>
          <w:jc w:val="center"/>
        </w:trPr>
        <w:tc>
          <w:tcPr>
            <w:tcW w:w="1331"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24bits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AL1</w:t>
            </w:r>
          </w:p>
        </w:tc>
      </w:tr>
      <w:tr w:rsidR="008E781E" w:rsidRPr="00F85A1E" w:rsidTr="0050145B">
        <w:trPr>
          <w:jc w:val="center"/>
        </w:trPr>
        <w:tc>
          <w:tcPr>
            <w:tcW w:w="1331"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E781E" w:rsidRPr="00F85A1E" w:rsidRDefault="008E781E" w:rsidP="0050145B">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Req. SNR [dB]</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sidRPr="00CB3C90">
              <w:rPr>
                <w:rFonts w:ascii="Times New Roman" w:hAnsi="Times New Roman" w:cs="Times New Roman"/>
              </w:rPr>
              <w:t>-7.2</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sidRPr="00CB3C90">
              <w:rPr>
                <w:rFonts w:ascii="Times New Roman" w:hAnsi="Times New Roman" w:cs="Times New Roman"/>
              </w:rPr>
              <w:t>-5.5</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sidRPr="00CB3C90">
              <w:rPr>
                <w:rFonts w:ascii="Times New Roman" w:hAnsi="Times New Roman" w:cs="Times New Roman"/>
              </w:rPr>
              <w:t>-2.3</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sidRPr="00CB3C90">
              <w:rPr>
                <w:rFonts w:ascii="Times New Roman" w:hAnsi="Times New Roman" w:cs="Times New Roman"/>
              </w:rPr>
              <w:t>3.3</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sidRPr="00CB3C90">
              <w:rPr>
                <w:rFonts w:ascii="Times New Roman" w:hAnsi="Times New Roman" w:cs="Times New Roman"/>
              </w:rPr>
              <w:t>11.5</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Pr>
                <w:rFonts w:ascii="Times New Roman" w:hAnsi="Times New Roman" w:cs="Times New Roman"/>
              </w:rPr>
              <w:t>-7.6</w:t>
            </w:r>
          </w:p>
        </w:tc>
        <w:tc>
          <w:tcPr>
            <w:tcW w:w="1105"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sidRPr="00CB3C90">
              <w:rPr>
                <w:rFonts w:ascii="Times New Roman" w:hAnsi="Times New Roman" w:cs="Times New Roman"/>
              </w:rPr>
              <w:t>-5.0</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sidRPr="00CB3C90">
              <w:rPr>
                <w:rFonts w:ascii="Times New Roman" w:hAnsi="Times New Roman" w:cs="Times New Roman"/>
              </w:rPr>
              <w:t>-1.7</w:t>
            </w:r>
          </w:p>
        </w:tc>
        <w:tc>
          <w:tcPr>
            <w:tcW w:w="1105"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sidRPr="00CB3C90">
              <w:rPr>
                <w:rFonts w:ascii="Times New Roman" w:hAnsi="Times New Roman" w:cs="Times New Roman"/>
              </w:rPr>
              <w:t>4.7</w:t>
            </w:r>
          </w:p>
        </w:tc>
        <w:tc>
          <w:tcPr>
            <w:tcW w:w="1106" w:type="dxa"/>
            <w:tcBorders>
              <w:top w:val="single" w:sz="4" w:space="0" w:color="auto"/>
              <w:left w:val="single" w:sz="4" w:space="0" w:color="auto"/>
              <w:bottom w:val="single" w:sz="4" w:space="0" w:color="auto"/>
              <w:right w:val="single" w:sz="4" w:space="0" w:color="auto"/>
            </w:tcBorders>
          </w:tcPr>
          <w:p w:rsidR="008E781E" w:rsidRDefault="008E781E" w:rsidP="0050145B">
            <w:pPr>
              <w:jc w:val="center"/>
              <w:rPr>
                <w:rFonts w:ascii="Times New Roman" w:hAnsi="Times New Roman" w:cs="Times New Roman"/>
              </w:rPr>
            </w:pPr>
            <w:r w:rsidRPr="00CB3C90">
              <w:rPr>
                <w:rFonts w:ascii="Times New Roman" w:hAnsi="Times New Roman" w:cs="Times New Roman"/>
              </w:rPr>
              <w:t>13.3</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108</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-6.7</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-4.4</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-1.3</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5.4</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sidRPr="00CB3C90">
              <w:rPr>
                <w:rFonts w:ascii="Times New Roman" w:hAnsi="Times New Roman" w:cs="Times New Roman"/>
              </w:rPr>
              <w:t>17.8</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-6.1</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-3.9</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-1.3</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6.4</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1</w:t>
            </w:r>
            <w:r>
              <w:rPr>
                <w:rFonts w:ascii="Times New Roman" w:hAnsi="Times New Roman" w:cs="Times New Roman" w:hint="eastAsia"/>
              </w:rPr>
              <w:t>32</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-5.7</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-3.6</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0.1</w:t>
            </w:r>
          </w:p>
        </w:tc>
        <w:tc>
          <w:tcPr>
            <w:tcW w:w="1105"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7.9</w:t>
            </w:r>
          </w:p>
        </w:tc>
        <w:tc>
          <w:tcPr>
            <w:tcW w:w="1106" w:type="dxa"/>
            <w:tcBorders>
              <w:top w:val="single" w:sz="4" w:space="0" w:color="auto"/>
              <w:left w:val="single" w:sz="4" w:space="0" w:color="auto"/>
              <w:bottom w:val="single" w:sz="4" w:space="0" w:color="auto"/>
              <w:right w:val="single" w:sz="4" w:space="0" w:color="auto"/>
            </w:tcBorders>
          </w:tcPr>
          <w:p w:rsidR="008E781E" w:rsidRPr="00F85A1E" w:rsidRDefault="008E781E" w:rsidP="0050145B">
            <w:pPr>
              <w:jc w:val="center"/>
              <w:rPr>
                <w:rFonts w:ascii="Times New Roman" w:hAnsi="Times New Roman" w:cs="Times New Roman"/>
              </w:rPr>
            </w:pPr>
            <w:r>
              <w:rPr>
                <w:rFonts w:ascii="Times New Roman" w:hAnsi="Times New Roman" w:cs="Times New Roman"/>
              </w:rPr>
              <w:t>-</w:t>
            </w:r>
          </w:p>
        </w:tc>
      </w:tr>
    </w:tbl>
    <w:p w:rsidR="008E781E" w:rsidRDefault="008E781E" w:rsidP="008E781E">
      <w:pPr>
        <w:pStyle w:val="a0"/>
        <w:tabs>
          <w:tab w:val="left" w:pos="0"/>
          <w:tab w:val="left" w:pos="540"/>
        </w:tabs>
        <w:rPr>
          <w:rFonts w:eastAsia="宋体"/>
          <w:noProof/>
          <w:sz w:val="21"/>
          <w:szCs w:val="21"/>
          <w:lang w:eastAsia="zh-CN"/>
        </w:rPr>
      </w:pPr>
    </w:p>
    <w:p w:rsidR="008E781E" w:rsidRDefault="008E781E" w:rsidP="008E781E">
      <w:pPr>
        <w:ind w:left="53"/>
        <w:jc w:val="center"/>
        <w:rPr>
          <w:rFonts w:ascii="Times New Roman" w:hAnsi="Times New Roman"/>
          <w:szCs w:val="20"/>
          <w:lang w:val="en-GB"/>
        </w:rPr>
      </w:pPr>
      <w:r w:rsidRPr="009E065A">
        <w:rPr>
          <w:rFonts w:ascii="Times New Roman" w:hAnsi="Times New Roman" w:hint="eastAsia"/>
          <w:szCs w:val="20"/>
          <w:lang w:val="en-GB"/>
        </w:rPr>
        <w:t xml:space="preserve">Table </w:t>
      </w:r>
      <w:r>
        <w:rPr>
          <w:rFonts w:ascii="Times New Roman" w:hAnsi="Times New Roman" w:hint="eastAsia"/>
          <w:szCs w:val="20"/>
          <w:lang w:val="en-GB"/>
        </w:rPr>
        <w:t>1</w:t>
      </w:r>
      <w:r w:rsidR="005821EC">
        <w:rPr>
          <w:rFonts w:ascii="Times New Roman" w:hAnsi="Times New Roman" w:hint="eastAsia"/>
          <w:szCs w:val="20"/>
          <w:lang w:val="en-GB"/>
        </w:rPr>
        <w:t>8</w:t>
      </w:r>
      <w:r w:rsidRPr="009E065A">
        <w:rPr>
          <w:rFonts w:ascii="Times New Roman" w:hAnsi="Times New Roman" w:hint="eastAsia"/>
          <w:szCs w:val="20"/>
          <w:lang w:val="en-GB"/>
        </w:rPr>
        <w:t>: The distribution of aggregation level for different DCI payload sizes</w:t>
      </w:r>
      <w:r>
        <w:rPr>
          <w:rFonts w:ascii="Times New Roman" w:hAnsi="Times New Roman" w:hint="eastAsia"/>
          <w:szCs w:val="20"/>
          <w:lang w:val="en-GB"/>
        </w:rPr>
        <w:t xml:space="preserve"> in scenario 3</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8E781E" w:rsidRPr="00F85A1E" w:rsidTr="0050145B">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AL1</w:t>
            </w:r>
          </w:p>
        </w:tc>
      </w:tr>
      <w:tr w:rsidR="008E781E" w:rsidRPr="00F85A1E" w:rsidTr="0050145B">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E781E" w:rsidRPr="00F85A1E" w:rsidRDefault="008E781E" w:rsidP="0050145B">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13%</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42%</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30%</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14%</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19%</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42%</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26%</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11%</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 xml:space="preserve">108 </w:t>
            </w:r>
            <w:r w:rsidRPr="00F85A1E">
              <w:rPr>
                <w:rFonts w:ascii="Times New Roman" w:hAnsi="Times New Roman" w:cs="Times New Roman"/>
              </w:rPr>
              <w:t>bits</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18%</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45%</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28%</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6%</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5%</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16%</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49%</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30%</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132 bits</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7%</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24%</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44%</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25%</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r>
    </w:tbl>
    <w:p w:rsidR="008E781E" w:rsidRDefault="008E781E" w:rsidP="008E781E">
      <w:pPr>
        <w:pStyle w:val="a0"/>
        <w:tabs>
          <w:tab w:val="left" w:pos="0"/>
          <w:tab w:val="left" w:pos="540"/>
        </w:tabs>
        <w:rPr>
          <w:rFonts w:eastAsia="宋体"/>
          <w:noProof/>
          <w:sz w:val="21"/>
          <w:szCs w:val="21"/>
          <w:lang w:eastAsia="zh-CN"/>
        </w:rPr>
      </w:pPr>
    </w:p>
    <w:p w:rsidR="008E781E" w:rsidRDefault="008E781E" w:rsidP="008E781E">
      <w:pPr>
        <w:ind w:left="53"/>
        <w:jc w:val="center"/>
        <w:rPr>
          <w:rFonts w:ascii="Times New Roman" w:hAnsi="Times New Roman"/>
          <w:szCs w:val="20"/>
          <w:lang w:val="en-GB"/>
        </w:rPr>
      </w:pPr>
      <w:r w:rsidRPr="009E065A">
        <w:rPr>
          <w:rFonts w:ascii="Times New Roman" w:hAnsi="Times New Roman" w:hint="eastAsia"/>
          <w:szCs w:val="20"/>
          <w:lang w:val="en-GB"/>
        </w:rPr>
        <w:t>Table</w:t>
      </w:r>
      <w:r>
        <w:rPr>
          <w:rFonts w:ascii="Times New Roman" w:hAnsi="Times New Roman" w:hint="eastAsia"/>
          <w:szCs w:val="20"/>
          <w:lang w:val="en-GB"/>
        </w:rPr>
        <w:t xml:space="preserve"> </w:t>
      </w:r>
      <w:r w:rsidR="005821EC">
        <w:rPr>
          <w:rFonts w:ascii="Times New Roman" w:hAnsi="Times New Roman" w:hint="eastAsia"/>
          <w:szCs w:val="20"/>
          <w:lang w:val="en-GB"/>
        </w:rPr>
        <w:t>19</w:t>
      </w:r>
      <w:r w:rsidRPr="009E065A">
        <w:rPr>
          <w:rFonts w:ascii="Times New Roman" w:hAnsi="Times New Roman" w:hint="eastAsia"/>
          <w:szCs w:val="20"/>
          <w:lang w:val="en-GB"/>
        </w:rPr>
        <w:t>: The SNR at 1% BLER for different DCI payload sizes</w:t>
      </w:r>
      <w:r>
        <w:rPr>
          <w:rFonts w:ascii="Times New Roman" w:hAnsi="Times New Roman" w:hint="eastAsia"/>
          <w:szCs w:val="20"/>
          <w:lang w:val="en-GB"/>
        </w:rPr>
        <w:t xml:space="preserve"> in scenario 4</w:t>
      </w:r>
    </w:p>
    <w:tbl>
      <w:tblPr>
        <w:tblStyle w:val="af3"/>
        <w:tblW w:w="6859" w:type="dxa"/>
        <w:jc w:val="center"/>
        <w:tblInd w:w="53" w:type="dxa"/>
        <w:tblLayout w:type="fixed"/>
        <w:tblLook w:val="04A0" w:firstRow="1" w:lastRow="0" w:firstColumn="1" w:lastColumn="0" w:noHBand="0" w:noVBand="1"/>
      </w:tblPr>
      <w:tblGrid>
        <w:gridCol w:w="1331"/>
        <w:gridCol w:w="1106"/>
        <w:gridCol w:w="1105"/>
        <w:gridCol w:w="1106"/>
        <w:gridCol w:w="1105"/>
        <w:gridCol w:w="1106"/>
      </w:tblGrid>
      <w:tr w:rsidR="008E781E" w:rsidRPr="00F85A1E" w:rsidTr="0050145B">
        <w:trPr>
          <w:jc w:val="center"/>
        </w:trPr>
        <w:tc>
          <w:tcPr>
            <w:tcW w:w="1331"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24bits </w:t>
            </w:r>
            <w:r>
              <w:rPr>
                <w:rFonts w:ascii="Times New Roman" w:hAnsi="Times New Roman" w:cs="Times New Roman" w:hint="eastAsia"/>
              </w:rPr>
              <w:lastRenderedPageBreak/>
              <w:t>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lastRenderedPageBreak/>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AL1</w:t>
            </w:r>
          </w:p>
        </w:tc>
      </w:tr>
      <w:tr w:rsidR="008E781E" w:rsidRPr="00F85A1E" w:rsidTr="0050145B">
        <w:trPr>
          <w:jc w:val="center"/>
        </w:trPr>
        <w:tc>
          <w:tcPr>
            <w:tcW w:w="1331"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E781E" w:rsidRPr="00F85A1E" w:rsidRDefault="008E781E" w:rsidP="0050145B">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 xml:space="preserve">Req. SNR </w:t>
            </w:r>
            <w:r w:rsidRPr="00F85A1E">
              <w:rPr>
                <w:rFonts w:ascii="Times New Roman" w:hAnsi="Times New Roman" w:cs="Times New Roman"/>
              </w:rPr>
              <w:lastRenderedPageBreak/>
              <w:t>[dB]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lastRenderedPageBreak/>
              <w:t xml:space="preserve">Req. SNR </w:t>
            </w:r>
            <w:r w:rsidRPr="00F85A1E">
              <w:rPr>
                <w:rFonts w:ascii="Times New Roman" w:hAnsi="Times New Roman" w:cs="Times New Roman"/>
              </w:rPr>
              <w:lastRenderedPageBreak/>
              <w:t>[dB]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lastRenderedPageBreak/>
              <w:t xml:space="preserve">Req. SNR </w:t>
            </w:r>
            <w:r w:rsidRPr="00F85A1E">
              <w:rPr>
                <w:rFonts w:ascii="Times New Roman" w:hAnsi="Times New Roman" w:cs="Times New Roman"/>
              </w:rPr>
              <w:lastRenderedPageBreak/>
              <w:t>[dB]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lastRenderedPageBreak/>
              <w:t xml:space="preserve">Req. SNR </w:t>
            </w:r>
            <w:r w:rsidRPr="00F85A1E">
              <w:rPr>
                <w:rFonts w:ascii="Times New Roman" w:hAnsi="Times New Roman" w:cs="Times New Roman"/>
              </w:rPr>
              <w:lastRenderedPageBreak/>
              <w:t>[dB]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lastRenderedPageBreak/>
              <w:t xml:space="preserve">Req. SNR </w:t>
            </w:r>
            <w:r w:rsidRPr="00F85A1E">
              <w:rPr>
                <w:rFonts w:ascii="Times New Roman" w:hAnsi="Times New Roman" w:cs="Times New Roman"/>
              </w:rPr>
              <w:lastRenderedPageBreak/>
              <w:t>[dB]</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lastRenderedPageBreak/>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-10.4</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-7.5</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-4.4</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-0.5</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5.4</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-9.7</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-7.2</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-3.6</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0.5</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7</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108</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-9.5</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-6.8</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-3.4</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11.2</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-9.2</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-6.2</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-2.8</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r>
      <w:tr w:rsidR="008E781E" w:rsidRPr="00F85A1E" w:rsidTr="0050145B">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1</w:t>
            </w:r>
            <w:r>
              <w:rPr>
                <w:rFonts w:ascii="Times New Roman" w:hAnsi="Times New Roman" w:cs="Times New Roman" w:hint="eastAsia"/>
              </w:rPr>
              <w:t>32</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-9</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-5.8</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-2.2</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2.4</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r>
    </w:tbl>
    <w:p w:rsidR="008E781E" w:rsidRDefault="008E781E" w:rsidP="008E781E">
      <w:pPr>
        <w:pStyle w:val="a0"/>
        <w:tabs>
          <w:tab w:val="left" w:pos="0"/>
          <w:tab w:val="left" w:pos="540"/>
        </w:tabs>
        <w:rPr>
          <w:rFonts w:eastAsia="宋体"/>
          <w:noProof/>
          <w:sz w:val="21"/>
          <w:szCs w:val="21"/>
          <w:lang w:eastAsia="zh-CN"/>
        </w:rPr>
      </w:pPr>
    </w:p>
    <w:p w:rsidR="008E781E" w:rsidRDefault="008E781E" w:rsidP="008E781E">
      <w:pPr>
        <w:ind w:left="53"/>
        <w:jc w:val="center"/>
        <w:rPr>
          <w:rFonts w:ascii="Times New Roman" w:hAnsi="Times New Roman"/>
          <w:szCs w:val="20"/>
          <w:lang w:val="en-GB"/>
        </w:rPr>
      </w:pPr>
      <w:r w:rsidRPr="009E065A">
        <w:rPr>
          <w:rFonts w:ascii="Times New Roman" w:hAnsi="Times New Roman" w:hint="eastAsia"/>
          <w:szCs w:val="20"/>
          <w:lang w:val="en-GB"/>
        </w:rPr>
        <w:t xml:space="preserve">Table </w:t>
      </w:r>
      <w:r>
        <w:rPr>
          <w:rFonts w:ascii="Times New Roman" w:hAnsi="Times New Roman" w:hint="eastAsia"/>
          <w:szCs w:val="20"/>
          <w:lang w:val="en-GB"/>
        </w:rPr>
        <w:t>2</w:t>
      </w:r>
      <w:r w:rsidR="005821EC">
        <w:rPr>
          <w:rFonts w:ascii="Times New Roman" w:hAnsi="Times New Roman" w:hint="eastAsia"/>
          <w:szCs w:val="20"/>
          <w:lang w:val="en-GB"/>
        </w:rPr>
        <w:t>0</w:t>
      </w:r>
      <w:r w:rsidRPr="009E065A">
        <w:rPr>
          <w:rFonts w:ascii="Times New Roman" w:hAnsi="Times New Roman" w:hint="eastAsia"/>
          <w:szCs w:val="20"/>
          <w:lang w:val="en-GB"/>
        </w:rPr>
        <w:t>: The distribution of aggregation level for different DCI payload sizes</w:t>
      </w:r>
      <w:r>
        <w:rPr>
          <w:rFonts w:ascii="Times New Roman" w:hAnsi="Times New Roman" w:hint="eastAsia"/>
          <w:szCs w:val="20"/>
          <w:lang w:val="en-GB"/>
        </w:rPr>
        <w:t xml:space="preserve"> in scenario 4</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8E781E" w:rsidRPr="00F85A1E" w:rsidTr="0050145B">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Payload size</w:t>
            </w:r>
            <w:r>
              <w:rPr>
                <w:rFonts w:ascii="Times New Roman" w:hAnsi="Times New Roman" w:cs="Times New Roman" w:hint="eastAsia"/>
              </w:rPr>
              <w:t xml:space="preserve"> with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sidRPr="00F85A1E">
              <w:rPr>
                <w:rFonts w:ascii="Times New Roman" w:hAnsi="Times New Roman" w:cs="Times New Roman"/>
              </w:rPr>
              <w:t>AL1</w:t>
            </w:r>
          </w:p>
        </w:tc>
      </w:tr>
      <w:tr w:rsidR="008E781E" w:rsidRPr="00F85A1E" w:rsidTr="0050145B">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E781E" w:rsidRPr="00F85A1E" w:rsidRDefault="008E781E" w:rsidP="0050145B">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Ratio</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14%</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38%</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46%</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21%</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36%</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40%</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E781E" w:rsidRPr="00F85A1E" w:rsidRDefault="008E781E" w:rsidP="0050145B">
            <w:pPr>
              <w:jc w:val="center"/>
              <w:rPr>
                <w:rFonts w:ascii="Times New Roman" w:hAnsi="Times New Roman" w:cs="Times New Roman"/>
              </w:rPr>
            </w:pPr>
            <w:r>
              <w:rPr>
                <w:rFonts w:ascii="Times New Roman" w:hAnsi="Times New Roman" w:cs="Times New Roman" w:hint="eastAsia"/>
              </w:rPr>
              <w:t xml:space="preserve">108 </w:t>
            </w:r>
            <w:r w:rsidRPr="00F85A1E">
              <w:rPr>
                <w:rFonts w:ascii="Times New Roman" w:hAnsi="Times New Roman" w:cs="Times New Roman"/>
              </w:rPr>
              <w:t>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24%</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45%</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27%</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120 bits</w:t>
            </w:r>
          </w:p>
        </w:tc>
        <w:tc>
          <w:tcPr>
            <w:tcW w:w="1106" w:type="dxa"/>
            <w:tcBorders>
              <w:top w:val="single" w:sz="4" w:space="0" w:color="auto"/>
              <w:left w:val="single" w:sz="4" w:space="0" w:color="auto"/>
              <w:bottom w:val="single" w:sz="4" w:space="0" w:color="auto"/>
              <w:right w:val="single" w:sz="4" w:space="0" w:color="auto"/>
            </w:tcBorders>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6%</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29%</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65%</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r>
      <w:tr w:rsidR="008E781E" w:rsidRPr="00F85A1E" w:rsidTr="0050145B">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781E" w:rsidRDefault="008E781E" w:rsidP="0050145B">
            <w:pPr>
              <w:jc w:val="center"/>
              <w:rPr>
                <w:rFonts w:ascii="Times New Roman" w:hAnsi="Times New Roman" w:cs="Times New Roman"/>
              </w:rPr>
            </w:pPr>
            <w:r>
              <w:rPr>
                <w:rFonts w:ascii="Times New Roman" w:hAnsi="Times New Roman" w:cs="Times New Roman" w:hint="eastAsia"/>
              </w:rPr>
              <w:t>132 bits</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7%</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31%</w:t>
            </w:r>
          </w:p>
        </w:tc>
        <w:tc>
          <w:tcPr>
            <w:tcW w:w="1105"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62%</w:t>
            </w:r>
          </w:p>
        </w:tc>
        <w:tc>
          <w:tcPr>
            <w:tcW w:w="1106" w:type="dxa"/>
            <w:tcBorders>
              <w:top w:val="single" w:sz="4" w:space="0" w:color="auto"/>
              <w:left w:val="single" w:sz="4" w:space="0" w:color="auto"/>
              <w:bottom w:val="single" w:sz="4" w:space="0" w:color="auto"/>
              <w:right w:val="single" w:sz="4" w:space="0" w:color="auto"/>
            </w:tcBorders>
            <w:vAlign w:val="center"/>
          </w:tcPr>
          <w:p w:rsidR="008E781E" w:rsidRPr="0050145B" w:rsidRDefault="008E781E" w:rsidP="0050145B">
            <w:pPr>
              <w:jc w:val="center"/>
              <w:rPr>
                <w:rFonts w:ascii="Times New Roman" w:hAnsi="Times New Roman" w:cs="Times New Roman"/>
              </w:rPr>
            </w:pPr>
            <w:r w:rsidRPr="0050145B">
              <w:rPr>
                <w:rFonts w:ascii="Times New Roman" w:hAnsi="Times New Roman" w:cs="Times New Roman"/>
              </w:rPr>
              <w:t>-</w:t>
            </w:r>
          </w:p>
        </w:tc>
      </w:tr>
    </w:tbl>
    <w:p w:rsidR="00D03BCA" w:rsidRPr="00511589" w:rsidRDefault="00D03BCA" w:rsidP="00511589">
      <w:pPr>
        <w:pStyle w:val="a0"/>
        <w:rPr>
          <w:rFonts w:eastAsiaTheme="minorEastAsia"/>
          <w:sz w:val="21"/>
          <w:szCs w:val="21"/>
          <w:lang w:eastAsia="zh-CN"/>
        </w:rPr>
      </w:pPr>
    </w:p>
    <w:p w:rsidR="00511589" w:rsidRDefault="00511589" w:rsidP="00511589">
      <w:pPr>
        <w:pStyle w:val="a0"/>
        <w:rPr>
          <w:rFonts w:eastAsiaTheme="minorEastAsia"/>
          <w:b/>
          <w:sz w:val="21"/>
          <w:szCs w:val="21"/>
          <w:u w:val="single"/>
          <w:lang w:eastAsia="zh-CN"/>
        </w:rPr>
      </w:pPr>
      <w:r w:rsidRPr="00511589">
        <w:rPr>
          <w:rFonts w:eastAsiaTheme="minorEastAsia" w:hint="eastAsia"/>
          <w:b/>
          <w:sz w:val="21"/>
          <w:szCs w:val="21"/>
          <w:u w:val="single"/>
          <w:lang w:eastAsia="zh-CN"/>
        </w:rPr>
        <w:t>System level simulations</w:t>
      </w:r>
    </w:p>
    <w:p w:rsidR="0093122A" w:rsidRPr="00863110" w:rsidRDefault="0093122A" w:rsidP="00F01E1B">
      <w:pPr>
        <w:pStyle w:val="a7"/>
        <w:keepNext/>
        <w:jc w:val="center"/>
        <w:rPr>
          <w:rFonts w:eastAsiaTheme="minorEastAsia"/>
          <w:sz w:val="21"/>
          <w:lang w:eastAsia="zh-CN"/>
        </w:rPr>
      </w:pPr>
      <w:r w:rsidRPr="00863110">
        <w:rPr>
          <w:sz w:val="21"/>
        </w:rPr>
        <w:t xml:space="preserve">Table </w:t>
      </w:r>
      <w:r w:rsidR="005821EC" w:rsidRPr="00863110">
        <w:rPr>
          <w:rFonts w:eastAsiaTheme="minorEastAsia" w:hint="eastAsia"/>
          <w:sz w:val="21"/>
          <w:lang w:eastAsia="zh-CN"/>
        </w:rPr>
        <w:t>21</w:t>
      </w:r>
      <w:r w:rsidR="00F01E1B" w:rsidRPr="00863110">
        <w:rPr>
          <w:rFonts w:eastAsiaTheme="minorEastAsia" w:hint="eastAsia"/>
          <w:sz w:val="21"/>
          <w:lang w:eastAsia="zh-CN"/>
        </w:rPr>
        <w:t>：</w:t>
      </w:r>
      <w:r w:rsidRPr="00863110">
        <w:rPr>
          <w:sz w:val="21"/>
        </w:rPr>
        <w:t xml:space="preserve"> PDCCH </w:t>
      </w:r>
      <w:r w:rsidRPr="00863110">
        <w:rPr>
          <w:rFonts w:eastAsiaTheme="minorEastAsia"/>
          <w:sz w:val="21"/>
          <w:lang w:eastAsia="zh-CN"/>
        </w:rPr>
        <w:t>System</w:t>
      </w:r>
      <w:r w:rsidRPr="00863110">
        <w:rPr>
          <w:sz w:val="21"/>
        </w:rPr>
        <w:t>-level simulation assumptions</w:t>
      </w:r>
    </w:p>
    <w:tbl>
      <w:tblPr>
        <w:tblW w:w="8419" w:type="dxa"/>
        <w:jc w:val="center"/>
        <w:tblInd w:w="103" w:type="dxa"/>
        <w:tblCellMar>
          <w:left w:w="0" w:type="dxa"/>
          <w:right w:w="0" w:type="dxa"/>
        </w:tblCellMar>
        <w:tblLook w:val="04A0" w:firstRow="1" w:lastRow="0" w:firstColumn="1" w:lastColumn="0" w:noHBand="0" w:noVBand="1"/>
      </w:tblPr>
      <w:tblGrid>
        <w:gridCol w:w="2982"/>
        <w:gridCol w:w="5437"/>
      </w:tblGrid>
      <w:tr w:rsidR="00095B11" w:rsidTr="00095B11">
        <w:trPr>
          <w:trHeight w:val="415"/>
          <w:jc w:val="center"/>
        </w:trPr>
        <w:tc>
          <w:tcPr>
            <w:tcW w:w="2982" w:type="dxa"/>
            <w:tcBorders>
              <w:top w:val="single" w:sz="8" w:space="0" w:color="auto"/>
              <w:left w:val="single" w:sz="8" w:space="0" w:color="auto"/>
              <w:bottom w:val="single" w:sz="8" w:space="0" w:color="auto"/>
              <w:right w:val="single" w:sz="8" w:space="0" w:color="auto"/>
            </w:tcBorders>
            <w:shd w:val="clear" w:color="auto" w:fill="548DD4"/>
            <w:tcMar>
              <w:top w:w="0" w:type="dxa"/>
              <w:left w:w="108" w:type="dxa"/>
              <w:bottom w:w="0" w:type="dxa"/>
              <w:right w:w="108" w:type="dxa"/>
            </w:tcMar>
            <w:hideMark/>
          </w:tcPr>
          <w:p w:rsidR="00095B11" w:rsidRDefault="00095B11">
            <w:pPr>
              <w:autoSpaceDE w:val="0"/>
              <w:autoSpaceDN w:val="0"/>
              <w:snapToGrid w:val="0"/>
              <w:spacing w:after="120"/>
              <w:jc w:val="center"/>
              <w:rPr>
                <w:rFonts w:ascii="Times New Roman" w:hAnsi="Times New Roman" w:cs="Times New Roman"/>
                <w:b/>
                <w:bCs/>
              </w:rPr>
            </w:pPr>
            <w:r>
              <w:rPr>
                <w:rFonts w:ascii="Times New Roman" w:hAnsi="Times New Roman" w:cs="Times New Roman"/>
                <w:b/>
                <w:bCs/>
              </w:rPr>
              <w:t>Parameters</w:t>
            </w:r>
          </w:p>
        </w:tc>
        <w:tc>
          <w:tcPr>
            <w:tcW w:w="5437" w:type="dxa"/>
            <w:tcBorders>
              <w:top w:val="single" w:sz="8" w:space="0" w:color="auto"/>
              <w:left w:val="nil"/>
              <w:bottom w:val="single" w:sz="8" w:space="0" w:color="auto"/>
              <w:right w:val="single" w:sz="8" w:space="0" w:color="auto"/>
            </w:tcBorders>
            <w:shd w:val="clear" w:color="auto" w:fill="548DD4"/>
            <w:tcMar>
              <w:top w:w="0" w:type="dxa"/>
              <w:left w:w="108" w:type="dxa"/>
              <w:bottom w:w="0" w:type="dxa"/>
              <w:right w:w="108" w:type="dxa"/>
            </w:tcMar>
            <w:vAlign w:val="center"/>
            <w:hideMark/>
          </w:tcPr>
          <w:p w:rsidR="00095B11" w:rsidRDefault="00095B11">
            <w:pPr>
              <w:autoSpaceDE w:val="0"/>
              <w:autoSpaceDN w:val="0"/>
              <w:snapToGrid w:val="0"/>
              <w:spacing w:after="120"/>
              <w:jc w:val="center"/>
              <w:rPr>
                <w:rFonts w:ascii="Times New Roman" w:hAnsi="Times New Roman" w:cs="Times New Roman"/>
                <w:b/>
                <w:bCs/>
              </w:rPr>
            </w:pPr>
            <w:r>
              <w:rPr>
                <w:rFonts w:ascii="Times New Roman" w:hAnsi="Times New Roman" w:cs="Times New Roman"/>
                <w:b/>
                <w:bCs/>
              </w:rPr>
              <w:t>Values</w:t>
            </w:r>
          </w:p>
        </w:tc>
      </w:tr>
      <w:tr w:rsidR="00095B11" w:rsidTr="00095B11">
        <w:trPr>
          <w:trHeight w:val="415"/>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Carrier frequency</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276D87">
            <w:pPr>
              <w:autoSpaceDE w:val="0"/>
              <w:autoSpaceDN w:val="0"/>
              <w:snapToGrid w:val="0"/>
              <w:spacing w:after="120"/>
              <w:jc w:val="left"/>
              <w:rPr>
                <w:rFonts w:ascii="Times New Roman" w:hAnsi="Times New Roman" w:cs="Times New Roman"/>
              </w:rPr>
            </w:pPr>
            <w:r>
              <w:rPr>
                <w:rFonts w:ascii="Times New Roman" w:hAnsi="Times New Roman" w:cs="Times New Roman" w:hint="eastAsia"/>
              </w:rPr>
              <w:t>2 GHz</w:t>
            </w:r>
            <w:r w:rsidR="00095B11">
              <w:rPr>
                <w:rFonts w:ascii="Times New Roman" w:hAnsi="Times New Roman" w:cs="Times New Roman" w:hint="eastAsia"/>
              </w:rPr>
              <w:t xml:space="preserve"> for scenario 1</w:t>
            </w:r>
          </w:p>
          <w:p w:rsidR="00095B11" w:rsidRDefault="00276D87">
            <w:pPr>
              <w:autoSpaceDE w:val="0"/>
              <w:autoSpaceDN w:val="0"/>
              <w:snapToGrid w:val="0"/>
              <w:spacing w:after="120"/>
              <w:jc w:val="left"/>
              <w:rPr>
                <w:rFonts w:ascii="Times New Roman" w:hAnsi="Times New Roman" w:cs="Times New Roman"/>
              </w:rPr>
            </w:pPr>
            <w:r>
              <w:rPr>
                <w:rFonts w:ascii="Times New Roman" w:hAnsi="Times New Roman" w:cs="Times New Roman" w:hint="eastAsia"/>
              </w:rPr>
              <w:t>4</w:t>
            </w:r>
            <w:r w:rsidR="00095B11">
              <w:rPr>
                <w:rFonts w:ascii="Times New Roman" w:hAnsi="Times New Roman" w:cs="Times New Roman" w:hint="eastAsia"/>
              </w:rPr>
              <w:t xml:space="preserve"> GHz for scenario 2</w:t>
            </w:r>
          </w:p>
          <w:p w:rsidR="00095B11" w:rsidRDefault="00276D87">
            <w:pPr>
              <w:autoSpaceDE w:val="0"/>
              <w:autoSpaceDN w:val="0"/>
              <w:snapToGrid w:val="0"/>
              <w:spacing w:after="120"/>
              <w:jc w:val="left"/>
              <w:rPr>
                <w:rFonts w:ascii="Times New Roman" w:hAnsi="Times New Roman" w:cs="Times New Roman"/>
              </w:rPr>
            </w:pPr>
            <w:r>
              <w:rPr>
                <w:rFonts w:ascii="Times New Roman" w:hAnsi="Times New Roman" w:cs="Times New Roman" w:hint="eastAsia"/>
              </w:rPr>
              <w:t>700 M</w:t>
            </w:r>
            <w:r>
              <w:rPr>
                <w:rFonts w:ascii="Times New Roman" w:hAnsi="Times New Roman" w:cs="Times New Roman"/>
              </w:rPr>
              <w:t>Hz</w:t>
            </w:r>
            <w:r>
              <w:rPr>
                <w:rFonts w:ascii="Times New Roman" w:hAnsi="Times New Roman" w:cs="Times New Roman" w:hint="eastAsia"/>
              </w:rPr>
              <w:t xml:space="preserve"> for scenario 3</w:t>
            </w:r>
          </w:p>
          <w:p w:rsidR="00276D87" w:rsidRPr="005821EC" w:rsidRDefault="00276D87" w:rsidP="005821EC">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4</w:t>
            </w:r>
            <w:r>
              <w:rPr>
                <w:rFonts w:ascii="Times New Roman" w:hAnsi="Times New Roman" w:cs="Times New Roman"/>
              </w:rPr>
              <w:t xml:space="preserve"> GHz</w:t>
            </w:r>
            <w:r>
              <w:rPr>
                <w:rFonts w:ascii="Times New Roman" w:hAnsi="Times New Roman" w:cs="Times New Roman" w:hint="eastAsia"/>
              </w:rPr>
              <w:t xml:space="preserve"> for scenario 4</w:t>
            </w:r>
          </w:p>
        </w:tc>
      </w:tr>
      <w:tr w:rsidR="00095B11" w:rsidTr="00095B11">
        <w:trPr>
          <w:trHeight w:val="415"/>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SCS</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15</w:t>
            </w:r>
            <w:r>
              <w:rPr>
                <w:rFonts w:ascii="Times New Roman" w:hAnsi="Times New Roman" w:cs="Times New Roman"/>
              </w:rPr>
              <w:t xml:space="preserve"> kHz</w:t>
            </w:r>
            <w:r>
              <w:rPr>
                <w:rFonts w:ascii="Times New Roman" w:hAnsi="Times New Roman" w:cs="Times New Roman" w:hint="eastAsia"/>
              </w:rPr>
              <w:t xml:space="preserve"> for scenario 1</w:t>
            </w:r>
          </w:p>
          <w:p w:rsidR="00095B11" w:rsidRDefault="00276D87" w:rsidP="005821EC">
            <w:pPr>
              <w:autoSpaceDE w:val="0"/>
              <w:autoSpaceDN w:val="0"/>
              <w:snapToGrid w:val="0"/>
              <w:spacing w:after="120"/>
              <w:jc w:val="left"/>
              <w:rPr>
                <w:rFonts w:ascii="Times New Roman" w:hAnsi="Times New Roman" w:cs="Times New Roman"/>
                <w:i/>
                <w:iCs/>
              </w:rPr>
            </w:pPr>
            <w:r>
              <w:rPr>
                <w:rFonts w:ascii="Times New Roman" w:hAnsi="Times New Roman" w:cs="Times New Roman" w:hint="eastAsia"/>
              </w:rPr>
              <w:t>30</w:t>
            </w:r>
            <w:r w:rsidR="00095B11">
              <w:rPr>
                <w:rFonts w:ascii="Times New Roman" w:hAnsi="Times New Roman" w:cs="Times New Roman"/>
              </w:rPr>
              <w:t xml:space="preserve"> kHz</w:t>
            </w:r>
            <w:r w:rsidR="00095B11">
              <w:rPr>
                <w:rFonts w:ascii="Times New Roman" w:hAnsi="Times New Roman" w:cs="Times New Roman" w:hint="eastAsia"/>
              </w:rPr>
              <w:t xml:space="preserve"> for scenario </w:t>
            </w:r>
            <w:r w:rsidR="00DF2597">
              <w:rPr>
                <w:rFonts w:ascii="Times New Roman" w:hAnsi="Times New Roman" w:cs="Times New Roman" w:hint="eastAsia"/>
              </w:rPr>
              <w:t>2</w:t>
            </w:r>
          </w:p>
          <w:p w:rsidR="00276D87" w:rsidRDefault="00276D87" w:rsidP="00276D87">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15</w:t>
            </w:r>
            <w:r>
              <w:rPr>
                <w:rFonts w:ascii="Times New Roman" w:hAnsi="Times New Roman" w:cs="Times New Roman"/>
              </w:rPr>
              <w:t xml:space="preserve"> kHz</w:t>
            </w:r>
            <w:r>
              <w:rPr>
                <w:rFonts w:ascii="Times New Roman" w:hAnsi="Times New Roman" w:cs="Times New Roman" w:hint="eastAsia"/>
              </w:rPr>
              <w:t xml:space="preserve"> for scenario 3</w:t>
            </w:r>
          </w:p>
          <w:p w:rsidR="00276D87" w:rsidRPr="005821EC" w:rsidRDefault="00276D87" w:rsidP="005821EC">
            <w:pPr>
              <w:autoSpaceDE w:val="0"/>
              <w:autoSpaceDN w:val="0"/>
              <w:snapToGrid w:val="0"/>
              <w:spacing w:after="120"/>
              <w:jc w:val="left"/>
              <w:rPr>
                <w:rFonts w:ascii="Times New Roman" w:hAnsi="Times New Roman" w:cs="Times New Roman"/>
              </w:rPr>
            </w:pPr>
            <w:r>
              <w:rPr>
                <w:rFonts w:ascii="Times New Roman" w:hAnsi="Times New Roman" w:cs="Times New Roman" w:hint="eastAsia"/>
              </w:rPr>
              <w:t>30</w:t>
            </w:r>
            <w:r>
              <w:rPr>
                <w:rFonts w:ascii="Times New Roman" w:hAnsi="Times New Roman" w:cs="Times New Roman"/>
              </w:rPr>
              <w:t xml:space="preserve"> kHz</w:t>
            </w:r>
            <w:r>
              <w:rPr>
                <w:rFonts w:ascii="Times New Roman" w:hAnsi="Times New Roman" w:cs="Times New Roman" w:hint="eastAsia"/>
              </w:rPr>
              <w:t xml:space="preserve"> for scenario 4</w:t>
            </w:r>
          </w:p>
        </w:tc>
      </w:tr>
      <w:tr w:rsidR="00095B11" w:rsidTr="00095B11">
        <w:trPr>
          <w:trHeight w:val="124"/>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BS antenna height</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25 m</w:t>
            </w:r>
          </w:p>
        </w:tc>
      </w:tr>
      <w:tr w:rsidR="00095B11" w:rsidTr="00095B11">
        <w:trPr>
          <w:trHeight w:val="197"/>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rPr>
            </w:pPr>
            <w:r>
              <w:rPr>
                <w:rFonts w:ascii="Times New Roman" w:hAnsi="Times New Roman" w:cs="Times New Roman"/>
              </w:rPr>
              <w:t>UE height</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1.5</w:t>
            </w:r>
            <w:r>
              <w:rPr>
                <w:rFonts w:ascii="Times New Roman" w:hAnsi="Times New Roman" w:cs="Times New Roman"/>
              </w:rPr>
              <w:t xml:space="preserve"> m</w:t>
            </w:r>
          </w:p>
        </w:tc>
      </w:tr>
      <w:tr w:rsidR="00095B11" w:rsidTr="00095B11">
        <w:trPr>
          <w:trHeight w:val="197"/>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TRP transmit power</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 xml:space="preserve">46 dBm for </w:t>
            </w:r>
            <w:r w:rsidR="00276D87">
              <w:rPr>
                <w:rFonts w:ascii="Times New Roman" w:hAnsi="Times New Roman" w:cs="Times New Roman" w:hint="eastAsia"/>
              </w:rPr>
              <w:t>2</w:t>
            </w:r>
            <w:r>
              <w:rPr>
                <w:rFonts w:ascii="Times New Roman" w:hAnsi="Times New Roman" w:cs="Times New Roman"/>
                <w:lang w:eastAsia="ja-JP"/>
              </w:rPr>
              <w:t>0 MHz bandwidth</w:t>
            </w:r>
            <w:r>
              <w:rPr>
                <w:rFonts w:ascii="Times New Roman" w:hAnsi="Times New Roman" w:cs="Times New Roman" w:hint="eastAsia"/>
              </w:rPr>
              <w:t>, for scenario 1</w:t>
            </w:r>
          </w:p>
          <w:p w:rsidR="00095B11" w:rsidRDefault="00095B11" w:rsidP="00095B11">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 xml:space="preserve">46 dBm for </w:t>
            </w:r>
            <w:r w:rsidR="00276D87">
              <w:rPr>
                <w:rFonts w:ascii="Times New Roman" w:hAnsi="Times New Roman" w:cs="Times New Roman" w:hint="eastAsia"/>
              </w:rPr>
              <w:t>10</w:t>
            </w:r>
            <w:r>
              <w:rPr>
                <w:rFonts w:ascii="Times New Roman" w:hAnsi="Times New Roman" w:cs="Times New Roman"/>
                <w:lang w:eastAsia="ja-JP"/>
              </w:rPr>
              <w:t>0 MHz bandwidth</w:t>
            </w:r>
            <w:r>
              <w:rPr>
                <w:rFonts w:ascii="Times New Roman" w:hAnsi="Times New Roman" w:cs="Times New Roman" w:hint="eastAsia"/>
              </w:rPr>
              <w:t>, for scenario 2</w:t>
            </w:r>
          </w:p>
          <w:p w:rsidR="00276D87" w:rsidRDefault="00276D87" w:rsidP="00276D87">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 xml:space="preserve">46 dBm for </w:t>
            </w:r>
            <w:r>
              <w:rPr>
                <w:rFonts w:ascii="Times New Roman" w:hAnsi="Times New Roman" w:cs="Times New Roman" w:hint="eastAsia"/>
              </w:rPr>
              <w:t>1</w:t>
            </w:r>
            <w:r>
              <w:rPr>
                <w:rFonts w:ascii="Times New Roman" w:hAnsi="Times New Roman" w:cs="Times New Roman"/>
                <w:lang w:eastAsia="ja-JP"/>
              </w:rPr>
              <w:t>0 MHz bandwidth</w:t>
            </w:r>
            <w:r>
              <w:rPr>
                <w:rFonts w:ascii="Times New Roman" w:hAnsi="Times New Roman" w:cs="Times New Roman" w:hint="eastAsia"/>
              </w:rPr>
              <w:t>, for scenario 3</w:t>
            </w:r>
          </w:p>
          <w:p w:rsidR="00095B11" w:rsidRPr="005821EC" w:rsidRDefault="00276D87">
            <w:pPr>
              <w:autoSpaceDE w:val="0"/>
              <w:autoSpaceDN w:val="0"/>
              <w:snapToGrid w:val="0"/>
              <w:spacing w:before="40" w:after="120"/>
              <w:jc w:val="left"/>
              <w:rPr>
                <w:rFonts w:ascii="Times New Roman" w:hAnsi="Times New Roman" w:cs="Times New Roman"/>
              </w:rPr>
            </w:pPr>
            <w:r>
              <w:rPr>
                <w:rFonts w:ascii="Times New Roman" w:hAnsi="Times New Roman" w:cs="Times New Roman"/>
                <w:lang w:eastAsia="ja-JP"/>
              </w:rPr>
              <w:t xml:space="preserve">46 dBm for </w:t>
            </w:r>
            <w:r>
              <w:rPr>
                <w:rFonts w:ascii="Times New Roman" w:hAnsi="Times New Roman" w:cs="Times New Roman" w:hint="eastAsia"/>
              </w:rPr>
              <w:t>4</w:t>
            </w:r>
            <w:r>
              <w:rPr>
                <w:rFonts w:ascii="Times New Roman" w:hAnsi="Times New Roman" w:cs="Times New Roman"/>
                <w:lang w:eastAsia="ja-JP"/>
              </w:rPr>
              <w:t>0 MHz bandwidth</w:t>
            </w:r>
            <w:r>
              <w:rPr>
                <w:rFonts w:ascii="Times New Roman" w:hAnsi="Times New Roman" w:cs="Times New Roman" w:hint="eastAsia"/>
              </w:rPr>
              <w:t>, for scenario 4</w:t>
            </w:r>
          </w:p>
        </w:tc>
      </w:tr>
      <w:tr w:rsidR="00095B11" w:rsidTr="00095B11">
        <w:trPr>
          <w:trHeight w:val="189"/>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UE power class</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23 dBm</w:t>
            </w:r>
          </w:p>
        </w:tc>
      </w:tr>
      <w:tr w:rsidR="00095B11" w:rsidTr="00095B11">
        <w:trPr>
          <w:trHeight w:val="128"/>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ISD</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500m</w:t>
            </w:r>
          </w:p>
        </w:tc>
      </w:tr>
      <w:tr w:rsidR="00095B11" w:rsidTr="00095B11">
        <w:trPr>
          <w:trHeight w:val="754"/>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TRP antenna configuration</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(M,N,P,Mg,Ng) = (1,1,2,1,1)</w:t>
            </w:r>
            <w:r>
              <w:rPr>
                <w:rFonts w:ascii="Times New Roman" w:hAnsi="Times New Roman" w:cs="Times New Roman" w:hint="eastAsia"/>
              </w:rPr>
              <w:t xml:space="preserve"> for scenario 1</w:t>
            </w:r>
          </w:p>
          <w:p w:rsidR="00276D87" w:rsidRDefault="00276D87">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(M,N,P,Mg,Ng) = (1,2,2,1,1)</w:t>
            </w:r>
            <w:r>
              <w:rPr>
                <w:rFonts w:ascii="Times New Roman" w:hAnsi="Times New Roman" w:cs="Times New Roman" w:hint="eastAsia"/>
              </w:rPr>
              <w:t xml:space="preserve"> for scenario 2</w:t>
            </w:r>
          </w:p>
          <w:p w:rsidR="00276D87" w:rsidRDefault="00276D87" w:rsidP="00276D87">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(M,N,P,Mg,Ng) = (1,1,2,1,1)</w:t>
            </w:r>
            <w:r>
              <w:rPr>
                <w:rFonts w:ascii="Times New Roman" w:hAnsi="Times New Roman" w:cs="Times New Roman" w:hint="eastAsia"/>
              </w:rPr>
              <w:t xml:space="preserve"> for scenario 3</w:t>
            </w:r>
          </w:p>
          <w:p w:rsidR="00276D87" w:rsidRPr="005821EC" w:rsidRDefault="00276D87" w:rsidP="005821EC">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(M,N,P,Mg,Ng) = (1,2,2,1,1)</w:t>
            </w:r>
            <w:r>
              <w:rPr>
                <w:rFonts w:ascii="Times New Roman" w:hAnsi="Times New Roman" w:cs="Times New Roman" w:hint="eastAsia"/>
              </w:rPr>
              <w:t xml:space="preserve"> for scenario 4</w:t>
            </w:r>
          </w:p>
        </w:tc>
      </w:tr>
      <w:tr w:rsidR="00095B11" w:rsidTr="00095B11">
        <w:trPr>
          <w:trHeight w:val="986"/>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lastRenderedPageBreak/>
              <w:t>UE antenna configuration</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(M,N,P,Mg,Ng) = (1,1,2,1,1)</w:t>
            </w:r>
            <w:r>
              <w:rPr>
                <w:rFonts w:ascii="Times New Roman" w:hAnsi="Times New Roman" w:cs="Times New Roman" w:hint="eastAsia"/>
              </w:rPr>
              <w:t xml:space="preserve"> for scenario 1</w:t>
            </w:r>
          </w:p>
          <w:p w:rsidR="00276D87" w:rsidRDefault="00276D87">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(M,N,P,Mg,Ng) = (1,2,2,1,1)</w:t>
            </w:r>
            <w:r>
              <w:rPr>
                <w:rFonts w:ascii="Times New Roman" w:hAnsi="Times New Roman" w:cs="Times New Roman" w:hint="eastAsia"/>
              </w:rPr>
              <w:t xml:space="preserve"> for scenario 2</w:t>
            </w:r>
          </w:p>
          <w:p w:rsidR="00276D87" w:rsidRDefault="00276D87" w:rsidP="00276D87">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(M,N,P,Mg,Ng) = (1,1,2,1,1)</w:t>
            </w:r>
            <w:r>
              <w:rPr>
                <w:rFonts w:ascii="Times New Roman" w:hAnsi="Times New Roman" w:cs="Times New Roman" w:hint="eastAsia"/>
              </w:rPr>
              <w:t xml:space="preserve"> for scenario 3</w:t>
            </w:r>
          </w:p>
          <w:p w:rsidR="00276D87" w:rsidRPr="005821EC" w:rsidRDefault="00276D87" w:rsidP="005821EC">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(M,N,P,Mg,Ng) = (1,2,2,1,1)</w:t>
            </w:r>
            <w:r>
              <w:rPr>
                <w:rFonts w:ascii="Times New Roman" w:hAnsi="Times New Roman" w:cs="Times New Roman" w:hint="eastAsia"/>
              </w:rPr>
              <w:t xml:space="preserve"> for scenario 4</w:t>
            </w:r>
          </w:p>
        </w:tc>
      </w:tr>
      <w:tr w:rsidR="00095B11" w:rsidTr="00095B11">
        <w:trPr>
          <w:trHeight w:val="561"/>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Device deployment</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Pr="005821EC" w:rsidRDefault="00095B11">
            <w:pPr>
              <w:autoSpaceDE w:val="0"/>
              <w:autoSpaceDN w:val="0"/>
              <w:snapToGrid w:val="0"/>
              <w:spacing w:before="40" w:after="120"/>
              <w:jc w:val="left"/>
              <w:rPr>
                <w:rFonts w:ascii="Times New Roman" w:hAnsi="Times New Roman" w:cs="Times New Roman"/>
                <w:highlight w:val="green"/>
              </w:rPr>
            </w:pPr>
            <w:r w:rsidRPr="005821EC">
              <w:rPr>
                <w:rFonts w:ascii="Times New Roman" w:hAnsi="Times New Roman" w:cs="Times New Roman"/>
                <w:lang w:eastAsia="ja-JP"/>
              </w:rPr>
              <w:t>80% indoor, 20% outdoor (in car)</w:t>
            </w:r>
            <w:r w:rsidRPr="005821EC">
              <w:rPr>
                <w:rFonts w:ascii="Times New Roman" w:hAnsi="Times New Roman" w:cs="Times New Roman"/>
              </w:rPr>
              <w:t xml:space="preserve"> with first priority</w:t>
            </w:r>
          </w:p>
        </w:tc>
      </w:tr>
      <w:tr w:rsidR="00095B11" w:rsidTr="00095B11">
        <w:trPr>
          <w:trHeight w:val="271"/>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UE speeds of interest</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Indoor users: 3km/h</w:t>
            </w:r>
            <w:r>
              <w:rPr>
                <w:rFonts w:ascii="Times New Roman" w:hAnsi="Times New Roman" w:cs="Times New Roman"/>
                <w:lang w:eastAsia="ja-JP"/>
              </w:rPr>
              <w:br/>
              <w:t>Outdoor users: 30 km/h</w:t>
            </w:r>
          </w:p>
        </w:tc>
      </w:tr>
      <w:tr w:rsidR="00095B11" w:rsidTr="00095B11">
        <w:trPr>
          <w:trHeight w:val="151"/>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BS noise figure</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5 dB</w:t>
            </w:r>
          </w:p>
        </w:tc>
      </w:tr>
      <w:tr w:rsidR="00095B11" w:rsidTr="00095B11">
        <w:trPr>
          <w:trHeight w:val="165"/>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UE noise figure</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7 dB</w:t>
            </w:r>
          </w:p>
        </w:tc>
      </w:tr>
      <w:tr w:rsidR="00095B11" w:rsidTr="00095B11">
        <w:trPr>
          <w:trHeight w:val="163"/>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BS antenna element gain</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8 dBi</w:t>
            </w:r>
          </w:p>
        </w:tc>
      </w:tr>
      <w:tr w:rsidR="00095B11" w:rsidTr="00095B11">
        <w:trPr>
          <w:trHeight w:val="224"/>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 xml:space="preserve">UE </w:t>
            </w:r>
            <w:r>
              <w:rPr>
                <w:rFonts w:ascii="Times New Roman" w:hAnsi="Times New Roman" w:cs="Times New Roman"/>
              </w:rPr>
              <w:t>noise figure</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9 dBi</w:t>
            </w:r>
          </w:p>
        </w:tc>
      </w:tr>
      <w:tr w:rsidR="00095B11" w:rsidTr="00095B11">
        <w:trPr>
          <w:trHeight w:val="269"/>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Thermal noise level</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-174 dBm/Hz</w:t>
            </w:r>
          </w:p>
        </w:tc>
      </w:tr>
      <w:tr w:rsidR="00095B11" w:rsidTr="00095B11">
        <w:trPr>
          <w:trHeight w:val="191"/>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Simulation bandwidth</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276D87">
            <w:pPr>
              <w:autoSpaceDE w:val="0"/>
              <w:autoSpaceDN w:val="0"/>
              <w:snapToGrid w:val="0"/>
              <w:spacing w:after="120"/>
              <w:jc w:val="left"/>
              <w:rPr>
                <w:rFonts w:ascii="Times New Roman" w:hAnsi="Times New Roman" w:cs="Times New Roman"/>
              </w:rPr>
            </w:pPr>
            <w:r>
              <w:rPr>
                <w:rFonts w:ascii="Times New Roman" w:hAnsi="Times New Roman" w:cs="Times New Roman" w:hint="eastAsia"/>
              </w:rPr>
              <w:t>2</w:t>
            </w:r>
            <w:r w:rsidR="00095B11">
              <w:rPr>
                <w:rFonts w:ascii="Times New Roman" w:hAnsi="Times New Roman" w:cs="Times New Roman"/>
                <w:lang w:eastAsia="ja-JP"/>
              </w:rPr>
              <w:t>0 MHz</w:t>
            </w:r>
            <w:r w:rsidR="00095B11">
              <w:rPr>
                <w:rFonts w:ascii="Times New Roman" w:hAnsi="Times New Roman" w:cs="Times New Roman" w:hint="eastAsia"/>
              </w:rPr>
              <w:t xml:space="preserve"> for scenario 1</w:t>
            </w:r>
          </w:p>
          <w:p w:rsidR="00095B11" w:rsidRDefault="00276D87">
            <w:pPr>
              <w:autoSpaceDE w:val="0"/>
              <w:autoSpaceDN w:val="0"/>
              <w:snapToGrid w:val="0"/>
              <w:spacing w:after="120"/>
              <w:jc w:val="left"/>
              <w:rPr>
                <w:rFonts w:ascii="Times New Roman" w:hAnsi="Times New Roman" w:cs="Times New Roman"/>
              </w:rPr>
            </w:pPr>
            <w:r>
              <w:rPr>
                <w:rFonts w:ascii="Times New Roman" w:hAnsi="Times New Roman" w:cs="Times New Roman" w:hint="eastAsia"/>
              </w:rPr>
              <w:t>10</w:t>
            </w:r>
            <w:r w:rsidR="00095B11">
              <w:rPr>
                <w:rFonts w:ascii="Times New Roman" w:hAnsi="Times New Roman" w:cs="Times New Roman" w:hint="eastAsia"/>
              </w:rPr>
              <w:t>0 MHz for scenario 2</w:t>
            </w:r>
          </w:p>
          <w:p w:rsidR="00276D87" w:rsidRDefault="00276D87" w:rsidP="00276D87">
            <w:pPr>
              <w:autoSpaceDE w:val="0"/>
              <w:autoSpaceDN w:val="0"/>
              <w:snapToGrid w:val="0"/>
              <w:spacing w:after="120"/>
              <w:jc w:val="left"/>
              <w:rPr>
                <w:rFonts w:ascii="Times New Roman" w:hAnsi="Times New Roman" w:cs="Times New Roman"/>
              </w:rPr>
            </w:pPr>
            <w:r>
              <w:rPr>
                <w:rFonts w:ascii="Times New Roman" w:hAnsi="Times New Roman" w:cs="Times New Roman" w:hint="eastAsia"/>
              </w:rPr>
              <w:t>10 MHz for scenario 3</w:t>
            </w:r>
          </w:p>
          <w:p w:rsidR="00095B11" w:rsidRPr="005821EC" w:rsidRDefault="00276D87">
            <w:pPr>
              <w:autoSpaceDE w:val="0"/>
              <w:autoSpaceDN w:val="0"/>
              <w:snapToGrid w:val="0"/>
              <w:spacing w:before="40" w:after="120"/>
              <w:jc w:val="left"/>
              <w:rPr>
                <w:rFonts w:ascii="Times New Roman" w:hAnsi="Times New Roman" w:cs="Times New Roman"/>
              </w:rPr>
            </w:pPr>
            <w:r>
              <w:rPr>
                <w:rFonts w:ascii="Times New Roman" w:hAnsi="Times New Roman" w:cs="Times New Roman" w:hint="eastAsia"/>
              </w:rPr>
              <w:t>40 MHz for scenario 4</w:t>
            </w:r>
          </w:p>
        </w:tc>
      </w:tr>
      <w:tr w:rsidR="00095B11" w:rsidTr="00095B11">
        <w:trPr>
          <w:trHeight w:val="123"/>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Number of UEs per cell</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10 UEs per TRxP</w:t>
            </w:r>
          </w:p>
        </w:tc>
      </w:tr>
      <w:tr w:rsidR="00095B11" w:rsidTr="00095B11">
        <w:trPr>
          <w:trHeight w:val="510"/>
          <w:jc w:val="center"/>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rPr>
              <w:t>Down</w:t>
            </w:r>
            <w:r>
              <w:rPr>
                <w:rFonts w:ascii="Times New Roman" w:hAnsi="Times New Roman" w:cs="Times New Roman"/>
                <w:lang w:eastAsia="ja-JP"/>
              </w:rPr>
              <w:t xml:space="preserve"> tilt </w:t>
            </w:r>
          </w:p>
        </w:tc>
        <w:tc>
          <w:tcPr>
            <w:tcW w:w="5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5B11" w:rsidRDefault="00095B11">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102°</w:t>
            </w:r>
          </w:p>
        </w:tc>
      </w:tr>
    </w:tbl>
    <w:p w:rsidR="00061B03" w:rsidRDefault="00061B03" w:rsidP="00511589">
      <w:pPr>
        <w:pStyle w:val="a0"/>
        <w:tabs>
          <w:tab w:val="left" w:pos="0"/>
          <w:tab w:val="left" w:pos="540"/>
        </w:tabs>
        <w:rPr>
          <w:rFonts w:eastAsia="宋体"/>
          <w:noProof/>
          <w:sz w:val="21"/>
          <w:szCs w:val="21"/>
          <w:lang w:eastAsia="zh-CN"/>
        </w:rPr>
      </w:pPr>
    </w:p>
    <w:p w:rsidR="0013181E" w:rsidRDefault="0013181E" w:rsidP="0013181E">
      <w:pPr>
        <w:pStyle w:val="a0"/>
        <w:jc w:val="center"/>
        <w:rPr>
          <w:rFonts w:eastAsiaTheme="minorEastAsia"/>
          <w:b/>
          <w:sz w:val="21"/>
          <w:szCs w:val="21"/>
          <w:u w:val="single"/>
          <w:lang w:eastAsia="zh-CN"/>
        </w:rPr>
      </w:pPr>
      <w:r>
        <w:rPr>
          <w:noProof/>
          <w:lang w:eastAsia="zh-CN"/>
        </w:rPr>
        <w:drawing>
          <wp:inline distT="0" distB="0" distL="0" distR="0" wp14:anchorId="20B55A99" wp14:editId="686171ED">
            <wp:extent cx="3429000" cy="280367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432912" cy="2806869"/>
                    </a:xfrm>
                    <a:prstGeom prst="rect">
                      <a:avLst/>
                    </a:prstGeom>
                  </pic:spPr>
                </pic:pic>
              </a:graphicData>
            </a:graphic>
          </wp:inline>
        </w:drawing>
      </w:r>
    </w:p>
    <w:p w:rsidR="0013181E" w:rsidRPr="00511589" w:rsidRDefault="0013181E" w:rsidP="0013181E">
      <w:pPr>
        <w:pStyle w:val="a0"/>
        <w:jc w:val="center"/>
        <w:rPr>
          <w:rFonts w:eastAsiaTheme="minorEastAsia"/>
          <w:sz w:val="21"/>
          <w:szCs w:val="21"/>
          <w:lang w:eastAsia="zh-CN"/>
        </w:rPr>
      </w:pPr>
      <w:r w:rsidRPr="00511589">
        <w:rPr>
          <w:rFonts w:eastAsiaTheme="minorEastAsia" w:hint="eastAsia"/>
          <w:sz w:val="21"/>
          <w:szCs w:val="21"/>
          <w:lang w:eastAsia="zh-CN"/>
        </w:rPr>
        <w:t xml:space="preserve">Figure </w:t>
      </w:r>
      <w:r>
        <w:rPr>
          <w:rFonts w:eastAsiaTheme="minorEastAsia" w:hint="eastAsia"/>
          <w:sz w:val="21"/>
          <w:szCs w:val="21"/>
          <w:lang w:eastAsia="zh-CN"/>
        </w:rPr>
        <w:t>6</w:t>
      </w:r>
      <w:r w:rsidRPr="00511589">
        <w:rPr>
          <w:rFonts w:eastAsiaTheme="minorEastAsia" w:hint="eastAsia"/>
          <w:sz w:val="21"/>
          <w:szCs w:val="21"/>
          <w:lang w:eastAsia="zh-CN"/>
        </w:rPr>
        <w:t xml:space="preserve">: </w:t>
      </w:r>
      <w:r>
        <w:rPr>
          <w:rFonts w:eastAsiaTheme="minorEastAsia" w:hint="eastAsia"/>
          <w:sz w:val="21"/>
          <w:szCs w:val="21"/>
          <w:lang w:eastAsia="zh-CN"/>
        </w:rPr>
        <w:t>Geometry for scenario 1</w:t>
      </w:r>
    </w:p>
    <w:p w:rsidR="0013181E" w:rsidRDefault="0013181E" w:rsidP="0013181E">
      <w:pPr>
        <w:pStyle w:val="a0"/>
        <w:jc w:val="center"/>
        <w:rPr>
          <w:rFonts w:eastAsiaTheme="minorEastAsia"/>
          <w:b/>
          <w:sz w:val="21"/>
          <w:szCs w:val="21"/>
          <w:u w:val="single"/>
          <w:lang w:eastAsia="zh-CN"/>
        </w:rPr>
      </w:pPr>
      <w:r>
        <w:rPr>
          <w:noProof/>
          <w:lang w:eastAsia="zh-CN"/>
        </w:rPr>
        <w:lastRenderedPageBreak/>
        <w:drawing>
          <wp:inline distT="0" distB="0" distL="0" distR="0" wp14:anchorId="4EBA2A5C" wp14:editId="56F7EF3A">
            <wp:extent cx="3479800" cy="2802983"/>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483180" cy="2805705"/>
                    </a:xfrm>
                    <a:prstGeom prst="rect">
                      <a:avLst/>
                    </a:prstGeom>
                  </pic:spPr>
                </pic:pic>
              </a:graphicData>
            </a:graphic>
          </wp:inline>
        </w:drawing>
      </w:r>
    </w:p>
    <w:p w:rsidR="0013181E" w:rsidRPr="00511589" w:rsidRDefault="0013181E" w:rsidP="0013181E">
      <w:pPr>
        <w:pStyle w:val="a0"/>
        <w:jc w:val="center"/>
        <w:rPr>
          <w:rFonts w:eastAsiaTheme="minorEastAsia"/>
          <w:sz w:val="21"/>
          <w:szCs w:val="21"/>
          <w:lang w:eastAsia="zh-CN"/>
        </w:rPr>
      </w:pPr>
      <w:r w:rsidRPr="00511589">
        <w:rPr>
          <w:rFonts w:eastAsiaTheme="minorEastAsia" w:hint="eastAsia"/>
          <w:sz w:val="21"/>
          <w:szCs w:val="21"/>
          <w:lang w:eastAsia="zh-CN"/>
        </w:rPr>
        <w:t xml:space="preserve">Figure </w:t>
      </w:r>
      <w:r>
        <w:rPr>
          <w:rFonts w:eastAsiaTheme="minorEastAsia" w:hint="eastAsia"/>
          <w:sz w:val="21"/>
          <w:szCs w:val="21"/>
          <w:lang w:eastAsia="zh-CN"/>
        </w:rPr>
        <w:t>7</w:t>
      </w:r>
      <w:r w:rsidRPr="00511589">
        <w:rPr>
          <w:rFonts w:eastAsiaTheme="minorEastAsia" w:hint="eastAsia"/>
          <w:sz w:val="21"/>
          <w:szCs w:val="21"/>
          <w:lang w:eastAsia="zh-CN"/>
        </w:rPr>
        <w:t xml:space="preserve">: </w:t>
      </w:r>
      <w:r>
        <w:rPr>
          <w:rFonts w:eastAsiaTheme="minorEastAsia" w:hint="eastAsia"/>
          <w:sz w:val="21"/>
          <w:szCs w:val="21"/>
          <w:lang w:eastAsia="zh-CN"/>
        </w:rPr>
        <w:t>Geometry for scenario 2</w:t>
      </w:r>
    </w:p>
    <w:p w:rsidR="0013181E" w:rsidRPr="00511589" w:rsidRDefault="0013181E" w:rsidP="0013181E">
      <w:pPr>
        <w:pStyle w:val="a0"/>
        <w:jc w:val="center"/>
        <w:rPr>
          <w:rFonts w:eastAsiaTheme="minorEastAsia"/>
          <w:b/>
          <w:sz w:val="21"/>
          <w:szCs w:val="21"/>
          <w:u w:val="single"/>
          <w:lang w:eastAsia="zh-CN"/>
        </w:rPr>
      </w:pPr>
      <w:r>
        <w:rPr>
          <w:noProof/>
          <w:lang w:eastAsia="zh-CN"/>
        </w:rPr>
        <w:drawing>
          <wp:inline distT="0" distB="0" distL="0" distR="0" wp14:anchorId="39119621" wp14:editId="72B9464E">
            <wp:extent cx="3514192" cy="2882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517044" cy="2885240"/>
                    </a:xfrm>
                    <a:prstGeom prst="rect">
                      <a:avLst/>
                    </a:prstGeom>
                  </pic:spPr>
                </pic:pic>
              </a:graphicData>
            </a:graphic>
          </wp:inline>
        </w:drawing>
      </w:r>
    </w:p>
    <w:p w:rsidR="0013181E" w:rsidRPr="00511589" w:rsidRDefault="0013181E" w:rsidP="0013181E">
      <w:pPr>
        <w:pStyle w:val="a0"/>
        <w:jc w:val="center"/>
        <w:rPr>
          <w:rFonts w:eastAsiaTheme="minorEastAsia"/>
          <w:sz w:val="21"/>
          <w:szCs w:val="21"/>
          <w:lang w:eastAsia="zh-CN"/>
        </w:rPr>
      </w:pPr>
      <w:r w:rsidRPr="00511589">
        <w:rPr>
          <w:rFonts w:eastAsiaTheme="minorEastAsia" w:hint="eastAsia"/>
          <w:sz w:val="21"/>
          <w:szCs w:val="21"/>
          <w:lang w:eastAsia="zh-CN"/>
        </w:rPr>
        <w:t xml:space="preserve">Figure </w:t>
      </w:r>
      <w:r>
        <w:rPr>
          <w:rFonts w:eastAsiaTheme="minorEastAsia" w:hint="eastAsia"/>
          <w:sz w:val="21"/>
          <w:szCs w:val="21"/>
          <w:lang w:eastAsia="zh-CN"/>
        </w:rPr>
        <w:t>8</w:t>
      </w:r>
      <w:r w:rsidRPr="00511589">
        <w:rPr>
          <w:rFonts w:eastAsiaTheme="minorEastAsia" w:hint="eastAsia"/>
          <w:sz w:val="21"/>
          <w:szCs w:val="21"/>
          <w:lang w:eastAsia="zh-CN"/>
        </w:rPr>
        <w:t xml:space="preserve">: </w:t>
      </w:r>
      <w:r>
        <w:rPr>
          <w:rFonts w:eastAsiaTheme="minorEastAsia" w:hint="eastAsia"/>
          <w:sz w:val="21"/>
          <w:szCs w:val="21"/>
          <w:lang w:eastAsia="zh-CN"/>
        </w:rPr>
        <w:t>Geometry for scenario 3</w:t>
      </w:r>
    </w:p>
    <w:p w:rsidR="0013181E" w:rsidRDefault="0013181E" w:rsidP="0013181E">
      <w:pPr>
        <w:pStyle w:val="a0"/>
        <w:jc w:val="center"/>
        <w:rPr>
          <w:rFonts w:eastAsiaTheme="minorEastAsia"/>
          <w:b/>
          <w:sz w:val="21"/>
          <w:szCs w:val="21"/>
          <w:u w:val="single"/>
          <w:lang w:eastAsia="zh-CN"/>
        </w:rPr>
      </w:pPr>
      <w:r>
        <w:rPr>
          <w:noProof/>
          <w:lang w:eastAsia="zh-CN"/>
        </w:rPr>
        <w:lastRenderedPageBreak/>
        <w:drawing>
          <wp:inline distT="0" distB="0" distL="0" distR="0" wp14:anchorId="4397A269" wp14:editId="2B3E63C6">
            <wp:extent cx="3479800" cy="2802983"/>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483180" cy="2805705"/>
                    </a:xfrm>
                    <a:prstGeom prst="rect">
                      <a:avLst/>
                    </a:prstGeom>
                  </pic:spPr>
                </pic:pic>
              </a:graphicData>
            </a:graphic>
          </wp:inline>
        </w:drawing>
      </w:r>
    </w:p>
    <w:p w:rsidR="0013181E" w:rsidRPr="00511589" w:rsidRDefault="0013181E" w:rsidP="0013181E">
      <w:pPr>
        <w:pStyle w:val="a0"/>
        <w:jc w:val="center"/>
        <w:rPr>
          <w:rFonts w:eastAsiaTheme="minorEastAsia"/>
          <w:sz w:val="21"/>
          <w:szCs w:val="21"/>
          <w:lang w:eastAsia="zh-CN"/>
        </w:rPr>
      </w:pPr>
      <w:r w:rsidRPr="00511589">
        <w:rPr>
          <w:rFonts w:eastAsiaTheme="minorEastAsia" w:hint="eastAsia"/>
          <w:sz w:val="21"/>
          <w:szCs w:val="21"/>
          <w:lang w:eastAsia="zh-CN"/>
        </w:rPr>
        <w:t xml:space="preserve">Figure </w:t>
      </w:r>
      <w:r>
        <w:rPr>
          <w:rFonts w:eastAsiaTheme="minorEastAsia" w:hint="eastAsia"/>
          <w:sz w:val="21"/>
          <w:szCs w:val="21"/>
          <w:lang w:eastAsia="zh-CN"/>
        </w:rPr>
        <w:t>9</w:t>
      </w:r>
      <w:r w:rsidRPr="00511589">
        <w:rPr>
          <w:rFonts w:eastAsiaTheme="minorEastAsia" w:hint="eastAsia"/>
          <w:sz w:val="21"/>
          <w:szCs w:val="21"/>
          <w:lang w:eastAsia="zh-CN"/>
        </w:rPr>
        <w:t xml:space="preserve">: </w:t>
      </w:r>
      <w:r>
        <w:rPr>
          <w:rFonts w:eastAsiaTheme="minorEastAsia" w:hint="eastAsia"/>
          <w:sz w:val="21"/>
          <w:szCs w:val="21"/>
          <w:lang w:eastAsia="zh-CN"/>
        </w:rPr>
        <w:t>Geometry for scenario 4</w:t>
      </w:r>
    </w:p>
    <w:p w:rsidR="0013181E" w:rsidRDefault="0013181E" w:rsidP="00511589">
      <w:pPr>
        <w:pStyle w:val="a0"/>
        <w:tabs>
          <w:tab w:val="left" w:pos="0"/>
          <w:tab w:val="left" w:pos="540"/>
        </w:tabs>
        <w:rPr>
          <w:rFonts w:eastAsia="宋体"/>
          <w:noProof/>
          <w:sz w:val="21"/>
          <w:szCs w:val="21"/>
          <w:lang w:eastAsia="zh-CN"/>
        </w:rPr>
      </w:pPr>
    </w:p>
    <w:p w:rsidR="00F934D8" w:rsidRPr="0093122A" w:rsidRDefault="00F934D8" w:rsidP="00511589">
      <w:pPr>
        <w:pStyle w:val="a0"/>
        <w:tabs>
          <w:tab w:val="left" w:pos="0"/>
          <w:tab w:val="left" w:pos="540"/>
        </w:tabs>
        <w:rPr>
          <w:rFonts w:eastAsia="宋体"/>
          <w:noProof/>
          <w:sz w:val="21"/>
          <w:szCs w:val="21"/>
          <w:lang w:eastAsia="zh-CN"/>
        </w:rPr>
      </w:pPr>
    </w:p>
    <w:sectPr w:rsidR="00F934D8" w:rsidRPr="0093122A" w:rsidSect="00785BEB">
      <w:headerReference w:type="default" r:id="rId2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B37" w:rsidRDefault="00104B37" w:rsidP="00E9523A">
      <w:pPr>
        <w:ind w:left="-2"/>
      </w:pPr>
      <w:r>
        <w:separator/>
      </w:r>
    </w:p>
  </w:endnote>
  <w:endnote w:type="continuationSeparator" w:id="0">
    <w:p w:rsidR="00104B37" w:rsidRDefault="00104B3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B37" w:rsidRDefault="00104B37" w:rsidP="00E9523A">
      <w:pPr>
        <w:ind w:left="-2"/>
      </w:pPr>
      <w:r>
        <w:separator/>
      </w:r>
    </w:p>
  </w:footnote>
  <w:footnote w:type="continuationSeparator" w:id="0">
    <w:p w:rsidR="00104B37" w:rsidRDefault="00104B3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F22" w:rsidRPr="001A329E" w:rsidRDefault="00881F22"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6C77ED2"/>
    <w:multiLevelType w:val="hybridMultilevel"/>
    <w:tmpl w:val="04B85FD2"/>
    <w:lvl w:ilvl="0" w:tplc="935A91EE">
      <w:start w:val="1"/>
      <w:numFmt w:val="bullet"/>
      <w:lvlText w:val="–"/>
      <w:lvlJc w:val="left"/>
      <w:pPr>
        <w:tabs>
          <w:tab w:val="num" w:pos="720"/>
        </w:tabs>
        <w:ind w:left="720" w:hanging="360"/>
      </w:pPr>
      <w:rPr>
        <w:rFonts w:ascii="Arial" w:hAnsi="Arial" w:hint="default"/>
      </w:rPr>
    </w:lvl>
    <w:lvl w:ilvl="1" w:tplc="F6A80D5E" w:tentative="1">
      <w:start w:val="1"/>
      <w:numFmt w:val="bullet"/>
      <w:lvlText w:val="–"/>
      <w:lvlJc w:val="left"/>
      <w:pPr>
        <w:tabs>
          <w:tab w:val="num" w:pos="1440"/>
        </w:tabs>
        <w:ind w:left="1440" w:hanging="360"/>
      </w:pPr>
      <w:rPr>
        <w:rFonts w:ascii="Arial" w:hAnsi="Arial" w:hint="default"/>
      </w:rPr>
    </w:lvl>
    <w:lvl w:ilvl="2" w:tplc="1CF2EE5C" w:tentative="1">
      <w:start w:val="1"/>
      <w:numFmt w:val="bullet"/>
      <w:lvlText w:val="–"/>
      <w:lvlJc w:val="left"/>
      <w:pPr>
        <w:tabs>
          <w:tab w:val="num" w:pos="2160"/>
        </w:tabs>
        <w:ind w:left="2160" w:hanging="360"/>
      </w:pPr>
      <w:rPr>
        <w:rFonts w:ascii="Arial" w:hAnsi="Arial" w:hint="default"/>
      </w:rPr>
    </w:lvl>
    <w:lvl w:ilvl="3" w:tplc="C56C7A94">
      <w:start w:val="1"/>
      <w:numFmt w:val="bullet"/>
      <w:lvlText w:val="–"/>
      <w:lvlJc w:val="left"/>
      <w:pPr>
        <w:tabs>
          <w:tab w:val="num" w:pos="2880"/>
        </w:tabs>
        <w:ind w:left="2880" w:hanging="360"/>
      </w:pPr>
      <w:rPr>
        <w:rFonts w:ascii="Arial" w:hAnsi="Arial" w:hint="default"/>
      </w:rPr>
    </w:lvl>
    <w:lvl w:ilvl="4" w:tplc="E682CCEE" w:tentative="1">
      <w:start w:val="1"/>
      <w:numFmt w:val="bullet"/>
      <w:lvlText w:val="–"/>
      <w:lvlJc w:val="left"/>
      <w:pPr>
        <w:tabs>
          <w:tab w:val="num" w:pos="3600"/>
        </w:tabs>
        <w:ind w:left="3600" w:hanging="360"/>
      </w:pPr>
      <w:rPr>
        <w:rFonts w:ascii="Arial" w:hAnsi="Arial" w:hint="default"/>
      </w:rPr>
    </w:lvl>
    <w:lvl w:ilvl="5" w:tplc="5CE2BC22" w:tentative="1">
      <w:start w:val="1"/>
      <w:numFmt w:val="bullet"/>
      <w:lvlText w:val="–"/>
      <w:lvlJc w:val="left"/>
      <w:pPr>
        <w:tabs>
          <w:tab w:val="num" w:pos="4320"/>
        </w:tabs>
        <w:ind w:left="4320" w:hanging="360"/>
      </w:pPr>
      <w:rPr>
        <w:rFonts w:ascii="Arial" w:hAnsi="Arial" w:hint="default"/>
      </w:rPr>
    </w:lvl>
    <w:lvl w:ilvl="6" w:tplc="E4BECC80" w:tentative="1">
      <w:start w:val="1"/>
      <w:numFmt w:val="bullet"/>
      <w:lvlText w:val="–"/>
      <w:lvlJc w:val="left"/>
      <w:pPr>
        <w:tabs>
          <w:tab w:val="num" w:pos="5040"/>
        </w:tabs>
        <w:ind w:left="5040" w:hanging="360"/>
      </w:pPr>
      <w:rPr>
        <w:rFonts w:ascii="Arial" w:hAnsi="Arial" w:hint="default"/>
      </w:rPr>
    </w:lvl>
    <w:lvl w:ilvl="7" w:tplc="04C206C0" w:tentative="1">
      <w:start w:val="1"/>
      <w:numFmt w:val="bullet"/>
      <w:lvlText w:val="–"/>
      <w:lvlJc w:val="left"/>
      <w:pPr>
        <w:tabs>
          <w:tab w:val="num" w:pos="5760"/>
        </w:tabs>
        <w:ind w:left="5760" w:hanging="360"/>
      </w:pPr>
      <w:rPr>
        <w:rFonts w:ascii="Arial" w:hAnsi="Arial" w:hint="default"/>
      </w:rPr>
    </w:lvl>
    <w:lvl w:ilvl="8" w:tplc="77241B32" w:tentative="1">
      <w:start w:val="1"/>
      <w:numFmt w:val="bullet"/>
      <w:lvlText w:val="–"/>
      <w:lvlJc w:val="left"/>
      <w:pPr>
        <w:tabs>
          <w:tab w:val="num" w:pos="6480"/>
        </w:tabs>
        <w:ind w:left="6480" w:hanging="360"/>
      </w:pPr>
      <w:rPr>
        <w:rFonts w:ascii="Arial" w:hAnsi="Arial" w:hint="default"/>
      </w:rPr>
    </w:lvl>
  </w:abstractNum>
  <w:abstractNum w:abstractNumId="1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AEE64CA"/>
    <w:multiLevelType w:val="hybridMultilevel"/>
    <w:tmpl w:val="DC8EDCA6"/>
    <w:lvl w:ilvl="0" w:tplc="4DC6F5FC">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2ED1FB7"/>
    <w:multiLevelType w:val="hybridMultilevel"/>
    <w:tmpl w:val="DFD21F0A"/>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8">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9066679"/>
    <w:multiLevelType w:val="hybridMultilevel"/>
    <w:tmpl w:val="0A2A6CD6"/>
    <w:lvl w:ilvl="0" w:tplc="44F25C0A">
      <w:start w:val="5"/>
      <w:numFmt w:val="bullet"/>
      <w:lvlText w:val="-"/>
      <w:lvlJc w:val="left"/>
      <w:pPr>
        <w:ind w:left="851" w:hanging="420"/>
      </w:pPr>
      <w:rPr>
        <w:rFonts w:ascii="Times New Roman" w:eastAsia="宋体" w:hAnsi="Times New Roman" w:cs="Times New Roman"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4">
    <w:nsid w:val="3E4B07A0"/>
    <w:multiLevelType w:val="hybridMultilevel"/>
    <w:tmpl w:val="6744F4DC"/>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F4374B9"/>
    <w:multiLevelType w:val="hybridMultilevel"/>
    <w:tmpl w:val="6F883FC6"/>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AFD5DFD"/>
    <w:multiLevelType w:val="hybridMultilevel"/>
    <w:tmpl w:val="E1528096"/>
    <w:lvl w:ilvl="0" w:tplc="795C52A2">
      <w:start w:val="1"/>
      <w:numFmt w:val="bullet"/>
      <w:lvlText w:val="–"/>
      <w:lvlJc w:val="left"/>
      <w:pPr>
        <w:tabs>
          <w:tab w:val="num" w:pos="720"/>
        </w:tabs>
        <w:ind w:left="720" w:hanging="360"/>
      </w:pPr>
      <w:rPr>
        <w:rFonts w:ascii="Arial" w:hAnsi="Arial" w:hint="default"/>
      </w:rPr>
    </w:lvl>
    <w:lvl w:ilvl="1" w:tplc="997256DA" w:tentative="1">
      <w:start w:val="1"/>
      <w:numFmt w:val="bullet"/>
      <w:lvlText w:val="–"/>
      <w:lvlJc w:val="left"/>
      <w:pPr>
        <w:tabs>
          <w:tab w:val="num" w:pos="1440"/>
        </w:tabs>
        <w:ind w:left="1440" w:hanging="360"/>
      </w:pPr>
      <w:rPr>
        <w:rFonts w:ascii="Arial" w:hAnsi="Arial" w:hint="default"/>
      </w:rPr>
    </w:lvl>
    <w:lvl w:ilvl="2" w:tplc="3F3A1FFA" w:tentative="1">
      <w:start w:val="1"/>
      <w:numFmt w:val="bullet"/>
      <w:lvlText w:val="–"/>
      <w:lvlJc w:val="left"/>
      <w:pPr>
        <w:tabs>
          <w:tab w:val="num" w:pos="2160"/>
        </w:tabs>
        <w:ind w:left="2160" w:hanging="360"/>
      </w:pPr>
      <w:rPr>
        <w:rFonts w:ascii="Arial" w:hAnsi="Arial" w:hint="default"/>
      </w:rPr>
    </w:lvl>
    <w:lvl w:ilvl="3" w:tplc="1954174E">
      <w:start w:val="1"/>
      <w:numFmt w:val="bullet"/>
      <w:lvlText w:val="–"/>
      <w:lvlJc w:val="left"/>
      <w:pPr>
        <w:tabs>
          <w:tab w:val="num" w:pos="2880"/>
        </w:tabs>
        <w:ind w:left="2880" w:hanging="360"/>
      </w:pPr>
      <w:rPr>
        <w:rFonts w:ascii="Arial" w:hAnsi="Arial" w:hint="default"/>
      </w:rPr>
    </w:lvl>
    <w:lvl w:ilvl="4" w:tplc="5E94ED02" w:tentative="1">
      <w:start w:val="1"/>
      <w:numFmt w:val="bullet"/>
      <w:lvlText w:val="–"/>
      <w:lvlJc w:val="left"/>
      <w:pPr>
        <w:tabs>
          <w:tab w:val="num" w:pos="3600"/>
        </w:tabs>
        <w:ind w:left="3600" w:hanging="360"/>
      </w:pPr>
      <w:rPr>
        <w:rFonts w:ascii="Arial" w:hAnsi="Arial" w:hint="default"/>
      </w:rPr>
    </w:lvl>
    <w:lvl w:ilvl="5" w:tplc="2F203E70" w:tentative="1">
      <w:start w:val="1"/>
      <w:numFmt w:val="bullet"/>
      <w:lvlText w:val="–"/>
      <w:lvlJc w:val="left"/>
      <w:pPr>
        <w:tabs>
          <w:tab w:val="num" w:pos="4320"/>
        </w:tabs>
        <w:ind w:left="4320" w:hanging="360"/>
      </w:pPr>
      <w:rPr>
        <w:rFonts w:ascii="Arial" w:hAnsi="Arial" w:hint="default"/>
      </w:rPr>
    </w:lvl>
    <w:lvl w:ilvl="6" w:tplc="D23273D4" w:tentative="1">
      <w:start w:val="1"/>
      <w:numFmt w:val="bullet"/>
      <w:lvlText w:val="–"/>
      <w:lvlJc w:val="left"/>
      <w:pPr>
        <w:tabs>
          <w:tab w:val="num" w:pos="5040"/>
        </w:tabs>
        <w:ind w:left="5040" w:hanging="360"/>
      </w:pPr>
      <w:rPr>
        <w:rFonts w:ascii="Arial" w:hAnsi="Arial" w:hint="default"/>
      </w:rPr>
    </w:lvl>
    <w:lvl w:ilvl="7" w:tplc="1CC4D804" w:tentative="1">
      <w:start w:val="1"/>
      <w:numFmt w:val="bullet"/>
      <w:lvlText w:val="–"/>
      <w:lvlJc w:val="left"/>
      <w:pPr>
        <w:tabs>
          <w:tab w:val="num" w:pos="5760"/>
        </w:tabs>
        <w:ind w:left="5760" w:hanging="360"/>
      </w:pPr>
      <w:rPr>
        <w:rFonts w:ascii="Arial" w:hAnsi="Arial" w:hint="default"/>
      </w:rPr>
    </w:lvl>
    <w:lvl w:ilvl="8" w:tplc="BAE096DE" w:tentative="1">
      <w:start w:val="1"/>
      <w:numFmt w:val="bullet"/>
      <w:lvlText w:val="–"/>
      <w:lvlJc w:val="left"/>
      <w:pPr>
        <w:tabs>
          <w:tab w:val="num" w:pos="6480"/>
        </w:tabs>
        <w:ind w:left="6480" w:hanging="360"/>
      </w:pPr>
      <w:rPr>
        <w:rFonts w:ascii="Arial" w:hAnsi="Arial" w:hint="default"/>
      </w:rPr>
    </w:lvl>
  </w:abstractNum>
  <w:abstractNum w:abstractNumId="32">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F8C42F3"/>
    <w:multiLevelType w:val="hybridMultilevel"/>
    <w:tmpl w:val="7030493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F240D7"/>
    <w:multiLevelType w:val="hybridMultilevel"/>
    <w:tmpl w:val="72EC4C9A"/>
    <w:lvl w:ilvl="0" w:tplc="1A8480E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18"/>
  </w:num>
  <w:num w:numId="4">
    <w:abstractNumId w:val="11"/>
  </w:num>
  <w:num w:numId="5">
    <w:abstractNumId w:val="20"/>
  </w:num>
  <w:num w:numId="6">
    <w:abstractNumId w:val="29"/>
  </w:num>
  <w:num w:numId="7">
    <w:abstractNumId w:val="2"/>
  </w:num>
  <w:num w:numId="8">
    <w:abstractNumId w:val="6"/>
  </w:num>
  <w:num w:numId="9">
    <w:abstractNumId w:val="19"/>
  </w:num>
  <w:num w:numId="10">
    <w:abstractNumId w:val="7"/>
  </w:num>
  <w:num w:numId="11">
    <w:abstractNumId w:val="38"/>
  </w:num>
  <w:num w:numId="12">
    <w:abstractNumId w:val="8"/>
  </w:num>
  <w:num w:numId="13">
    <w:abstractNumId w:val="37"/>
  </w:num>
  <w:num w:numId="14">
    <w:abstractNumId w:val="35"/>
  </w:num>
  <w:num w:numId="15">
    <w:abstractNumId w:val="21"/>
  </w:num>
  <w:num w:numId="16">
    <w:abstractNumId w:val="33"/>
  </w:num>
  <w:num w:numId="17">
    <w:abstractNumId w:val="22"/>
  </w:num>
  <w:num w:numId="18">
    <w:abstractNumId w:val="9"/>
  </w:num>
  <w:num w:numId="19">
    <w:abstractNumId w:val="30"/>
  </w:num>
  <w:num w:numId="20">
    <w:abstractNumId w:val="3"/>
  </w:num>
  <w:num w:numId="21">
    <w:abstractNumId w:val="39"/>
  </w:num>
  <w:num w:numId="22">
    <w:abstractNumId w:val="26"/>
  </w:num>
  <w:num w:numId="23">
    <w:abstractNumId w:val="4"/>
  </w:num>
  <w:num w:numId="24">
    <w:abstractNumId w:val="1"/>
  </w:num>
  <w:num w:numId="25">
    <w:abstractNumId w:val="25"/>
  </w:num>
  <w:num w:numId="26">
    <w:abstractNumId w:val="14"/>
  </w:num>
  <w:num w:numId="27">
    <w:abstractNumId w:val="5"/>
  </w:num>
  <w:num w:numId="28">
    <w:abstractNumId w:val="12"/>
  </w:num>
  <w:num w:numId="29">
    <w:abstractNumId w:val="32"/>
  </w:num>
  <w:num w:numId="30">
    <w:abstractNumId w:val="23"/>
  </w:num>
  <w:num w:numId="31">
    <w:abstractNumId w:val="40"/>
  </w:num>
  <w:num w:numId="32">
    <w:abstractNumId w:val="27"/>
  </w:num>
  <w:num w:numId="33">
    <w:abstractNumId w:val="17"/>
  </w:num>
  <w:num w:numId="34">
    <w:abstractNumId w:val="15"/>
  </w:num>
  <w:num w:numId="35">
    <w:abstractNumId w:val="34"/>
  </w:num>
  <w:num w:numId="36">
    <w:abstractNumId w:val="31"/>
  </w:num>
  <w:num w:numId="37">
    <w:abstractNumId w:val="24"/>
  </w:num>
  <w:num w:numId="38">
    <w:abstractNumId w:val="10"/>
  </w:num>
  <w:num w:numId="39">
    <w:abstractNumId w:val="16"/>
  </w:num>
  <w:num w:numId="40">
    <w:abstractNumId w:val="36"/>
  </w:num>
  <w:num w:numId="41">
    <w:abstractNumId w:val="36"/>
  </w:num>
  <w:num w:numId="42">
    <w:abstractNumId w:val="13"/>
  </w:num>
  <w:num w:numId="43">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36B"/>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B10"/>
    <w:rsid w:val="00013FE3"/>
    <w:rsid w:val="0001436C"/>
    <w:rsid w:val="00014C18"/>
    <w:rsid w:val="00015419"/>
    <w:rsid w:val="000159FF"/>
    <w:rsid w:val="00015D0E"/>
    <w:rsid w:val="000161ED"/>
    <w:rsid w:val="000162EF"/>
    <w:rsid w:val="00016490"/>
    <w:rsid w:val="00016683"/>
    <w:rsid w:val="0001761E"/>
    <w:rsid w:val="00017BD0"/>
    <w:rsid w:val="00017C2E"/>
    <w:rsid w:val="00020CEE"/>
    <w:rsid w:val="0002113E"/>
    <w:rsid w:val="000216C3"/>
    <w:rsid w:val="0002182E"/>
    <w:rsid w:val="00021C2C"/>
    <w:rsid w:val="00022079"/>
    <w:rsid w:val="000221C8"/>
    <w:rsid w:val="00022E1A"/>
    <w:rsid w:val="00022F27"/>
    <w:rsid w:val="00023317"/>
    <w:rsid w:val="0002339F"/>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012"/>
    <w:rsid w:val="00033171"/>
    <w:rsid w:val="000337D3"/>
    <w:rsid w:val="000339D3"/>
    <w:rsid w:val="00033ADE"/>
    <w:rsid w:val="00034F6F"/>
    <w:rsid w:val="00034FE0"/>
    <w:rsid w:val="000350C8"/>
    <w:rsid w:val="00035570"/>
    <w:rsid w:val="00035711"/>
    <w:rsid w:val="00036721"/>
    <w:rsid w:val="00036766"/>
    <w:rsid w:val="00036F2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F5F"/>
    <w:rsid w:val="00047A45"/>
    <w:rsid w:val="00047BD5"/>
    <w:rsid w:val="00047FFE"/>
    <w:rsid w:val="000501ED"/>
    <w:rsid w:val="000507F7"/>
    <w:rsid w:val="0005087B"/>
    <w:rsid w:val="00050BA0"/>
    <w:rsid w:val="00050E51"/>
    <w:rsid w:val="000511A0"/>
    <w:rsid w:val="0005124E"/>
    <w:rsid w:val="0005196D"/>
    <w:rsid w:val="00051A1A"/>
    <w:rsid w:val="00051A8E"/>
    <w:rsid w:val="00052577"/>
    <w:rsid w:val="00052659"/>
    <w:rsid w:val="000527E0"/>
    <w:rsid w:val="00052886"/>
    <w:rsid w:val="00053429"/>
    <w:rsid w:val="00054151"/>
    <w:rsid w:val="000549AE"/>
    <w:rsid w:val="00054A95"/>
    <w:rsid w:val="00054B92"/>
    <w:rsid w:val="0005514B"/>
    <w:rsid w:val="0005592F"/>
    <w:rsid w:val="00055E33"/>
    <w:rsid w:val="00055FF1"/>
    <w:rsid w:val="000563A3"/>
    <w:rsid w:val="000564DC"/>
    <w:rsid w:val="00056B1D"/>
    <w:rsid w:val="00057AB9"/>
    <w:rsid w:val="000601E2"/>
    <w:rsid w:val="0006048B"/>
    <w:rsid w:val="0006076C"/>
    <w:rsid w:val="00061B03"/>
    <w:rsid w:val="00061E8F"/>
    <w:rsid w:val="000620EB"/>
    <w:rsid w:val="0006455E"/>
    <w:rsid w:val="000646CF"/>
    <w:rsid w:val="00064CC8"/>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061"/>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5B11"/>
    <w:rsid w:val="00096838"/>
    <w:rsid w:val="000971AD"/>
    <w:rsid w:val="00097D5F"/>
    <w:rsid w:val="000A0363"/>
    <w:rsid w:val="000A0665"/>
    <w:rsid w:val="000A0A44"/>
    <w:rsid w:val="000A0E25"/>
    <w:rsid w:val="000A1177"/>
    <w:rsid w:val="000A1AF5"/>
    <w:rsid w:val="000A1D32"/>
    <w:rsid w:val="000A1DB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BC5"/>
    <w:rsid w:val="000C1E43"/>
    <w:rsid w:val="000C1F6E"/>
    <w:rsid w:val="000C237B"/>
    <w:rsid w:val="000C2B22"/>
    <w:rsid w:val="000C2D9C"/>
    <w:rsid w:val="000C3188"/>
    <w:rsid w:val="000C3391"/>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313E"/>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45B5"/>
    <w:rsid w:val="00104B3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31EA"/>
    <w:rsid w:val="00123399"/>
    <w:rsid w:val="001233A1"/>
    <w:rsid w:val="00123937"/>
    <w:rsid w:val="00124011"/>
    <w:rsid w:val="0012437C"/>
    <w:rsid w:val="001245F5"/>
    <w:rsid w:val="0012464F"/>
    <w:rsid w:val="001248EB"/>
    <w:rsid w:val="00126152"/>
    <w:rsid w:val="001262A0"/>
    <w:rsid w:val="0012642C"/>
    <w:rsid w:val="00126584"/>
    <w:rsid w:val="00126BBD"/>
    <w:rsid w:val="00126CD7"/>
    <w:rsid w:val="00127264"/>
    <w:rsid w:val="0012731B"/>
    <w:rsid w:val="0012775C"/>
    <w:rsid w:val="00127D22"/>
    <w:rsid w:val="00130765"/>
    <w:rsid w:val="0013181E"/>
    <w:rsid w:val="00131C36"/>
    <w:rsid w:val="00131F57"/>
    <w:rsid w:val="00132347"/>
    <w:rsid w:val="001331A9"/>
    <w:rsid w:val="001333A4"/>
    <w:rsid w:val="001337FB"/>
    <w:rsid w:val="00133BF5"/>
    <w:rsid w:val="00133C1A"/>
    <w:rsid w:val="00134629"/>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54A"/>
    <w:rsid w:val="001436FC"/>
    <w:rsid w:val="00143816"/>
    <w:rsid w:val="00143AEA"/>
    <w:rsid w:val="00143C39"/>
    <w:rsid w:val="00143D7E"/>
    <w:rsid w:val="00143DDF"/>
    <w:rsid w:val="00143EB5"/>
    <w:rsid w:val="00144167"/>
    <w:rsid w:val="00144B60"/>
    <w:rsid w:val="00144C55"/>
    <w:rsid w:val="00144ECF"/>
    <w:rsid w:val="00144F8E"/>
    <w:rsid w:val="00145363"/>
    <w:rsid w:val="001467C4"/>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231"/>
    <w:rsid w:val="0016750A"/>
    <w:rsid w:val="00167942"/>
    <w:rsid w:val="00170253"/>
    <w:rsid w:val="001708AD"/>
    <w:rsid w:val="00170D7B"/>
    <w:rsid w:val="00171D29"/>
    <w:rsid w:val="0017240A"/>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1A65"/>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AA2"/>
    <w:rsid w:val="00197C69"/>
    <w:rsid w:val="00197C83"/>
    <w:rsid w:val="00197F6E"/>
    <w:rsid w:val="001A0216"/>
    <w:rsid w:val="001A0951"/>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71"/>
    <w:rsid w:val="001C0FBA"/>
    <w:rsid w:val="001C17C6"/>
    <w:rsid w:val="001C2807"/>
    <w:rsid w:val="001C2D69"/>
    <w:rsid w:val="001C2F5A"/>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1F7D3A"/>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175"/>
    <w:rsid w:val="0022739A"/>
    <w:rsid w:val="002274B4"/>
    <w:rsid w:val="0023013E"/>
    <w:rsid w:val="00230796"/>
    <w:rsid w:val="00230EC2"/>
    <w:rsid w:val="00230FF1"/>
    <w:rsid w:val="002312E4"/>
    <w:rsid w:val="002313AD"/>
    <w:rsid w:val="002315DD"/>
    <w:rsid w:val="00231D7B"/>
    <w:rsid w:val="00231E88"/>
    <w:rsid w:val="00232157"/>
    <w:rsid w:val="00232229"/>
    <w:rsid w:val="00233DCB"/>
    <w:rsid w:val="00233E6A"/>
    <w:rsid w:val="00234013"/>
    <w:rsid w:val="0023413D"/>
    <w:rsid w:val="00234541"/>
    <w:rsid w:val="00234ACA"/>
    <w:rsid w:val="00234B3E"/>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7AD"/>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D87"/>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EC6"/>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08D9"/>
    <w:rsid w:val="002A1453"/>
    <w:rsid w:val="002A2094"/>
    <w:rsid w:val="002A2B66"/>
    <w:rsid w:val="002A301C"/>
    <w:rsid w:val="002A317F"/>
    <w:rsid w:val="002A3493"/>
    <w:rsid w:val="002A36E3"/>
    <w:rsid w:val="002A3E11"/>
    <w:rsid w:val="002A3F9E"/>
    <w:rsid w:val="002A424A"/>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78B"/>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907"/>
    <w:rsid w:val="002D0A16"/>
    <w:rsid w:val="002D0D81"/>
    <w:rsid w:val="002D1543"/>
    <w:rsid w:val="002D1B8B"/>
    <w:rsid w:val="002D29A3"/>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0CF"/>
    <w:rsid w:val="002E7E65"/>
    <w:rsid w:val="002F0B10"/>
    <w:rsid w:val="002F1381"/>
    <w:rsid w:val="002F1387"/>
    <w:rsid w:val="002F1494"/>
    <w:rsid w:val="002F2D60"/>
    <w:rsid w:val="002F2E5B"/>
    <w:rsid w:val="002F32C0"/>
    <w:rsid w:val="002F355D"/>
    <w:rsid w:val="002F35D5"/>
    <w:rsid w:val="002F409E"/>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496"/>
    <w:rsid w:val="00301D24"/>
    <w:rsid w:val="00301F90"/>
    <w:rsid w:val="00302F78"/>
    <w:rsid w:val="00303AAD"/>
    <w:rsid w:val="00304265"/>
    <w:rsid w:val="003045FF"/>
    <w:rsid w:val="003057AB"/>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510"/>
    <w:rsid w:val="00326898"/>
    <w:rsid w:val="003270A3"/>
    <w:rsid w:val="00327AD4"/>
    <w:rsid w:val="00327D38"/>
    <w:rsid w:val="0033010F"/>
    <w:rsid w:val="0033158B"/>
    <w:rsid w:val="00332356"/>
    <w:rsid w:val="00333C68"/>
    <w:rsid w:val="00333FCA"/>
    <w:rsid w:val="00334050"/>
    <w:rsid w:val="003347C8"/>
    <w:rsid w:val="00334A31"/>
    <w:rsid w:val="003354E6"/>
    <w:rsid w:val="00335F99"/>
    <w:rsid w:val="0033648F"/>
    <w:rsid w:val="003365EC"/>
    <w:rsid w:val="0033669F"/>
    <w:rsid w:val="00336810"/>
    <w:rsid w:val="00336AB4"/>
    <w:rsid w:val="00336C49"/>
    <w:rsid w:val="00336EF2"/>
    <w:rsid w:val="00337619"/>
    <w:rsid w:val="00337FB0"/>
    <w:rsid w:val="003402D3"/>
    <w:rsid w:val="00340361"/>
    <w:rsid w:val="0034084E"/>
    <w:rsid w:val="00340FBC"/>
    <w:rsid w:val="003410C1"/>
    <w:rsid w:val="0034148E"/>
    <w:rsid w:val="0034254D"/>
    <w:rsid w:val="00343C06"/>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62"/>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217"/>
    <w:rsid w:val="003A34CF"/>
    <w:rsid w:val="003A3869"/>
    <w:rsid w:val="003A38EE"/>
    <w:rsid w:val="003A3B24"/>
    <w:rsid w:val="003A3C13"/>
    <w:rsid w:val="003A3EB8"/>
    <w:rsid w:val="003A3EEA"/>
    <w:rsid w:val="003A3FFE"/>
    <w:rsid w:val="003A4800"/>
    <w:rsid w:val="003A4C09"/>
    <w:rsid w:val="003A5A31"/>
    <w:rsid w:val="003A5C69"/>
    <w:rsid w:val="003A5D50"/>
    <w:rsid w:val="003A5E94"/>
    <w:rsid w:val="003A7C4D"/>
    <w:rsid w:val="003B069F"/>
    <w:rsid w:val="003B06DC"/>
    <w:rsid w:val="003B0787"/>
    <w:rsid w:val="003B0A87"/>
    <w:rsid w:val="003B169F"/>
    <w:rsid w:val="003B1B52"/>
    <w:rsid w:val="003B1D02"/>
    <w:rsid w:val="003B21A3"/>
    <w:rsid w:val="003B3094"/>
    <w:rsid w:val="003B4861"/>
    <w:rsid w:val="003B4A27"/>
    <w:rsid w:val="003B4D36"/>
    <w:rsid w:val="003B5001"/>
    <w:rsid w:val="003B5162"/>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0A4"/>
    <w:rsid w:val="003C550A"/>
    <w:rsid w:val="003C5641"/>
    <w:rsid w:val="003C5965"/>
    <w:rsid w:val="003C5D7D"/>
    <w:rsid w:val="003C5F3F"/>
    <w:rsid w:val="003C6111"/>
    <w:rsid w:val="003C62DA"/>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956"/>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277"/>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7F"/>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27A8B"/>
    <w:rsid w:val="004301E8"/>
    <w:rsid w:val="00430401"/>
    <w:rsid w:val="00430B6E"/>
    <w:rsid w:val="00430EDA"/>
    <w:rsid w:val="00430F00"/>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0A1C"/>
    <w:rsid w:val="00471051"/>
    <w:rsid w:val="004710A2"/>
    <w:rsid w:val="0047135D"/>
    <w:rsid w:val="00471866"/>
    <w:rsid w:val="00471DE8"/>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5B3E"/>
    <w:rsid w:val="00475DFF"/>
    <w:rsid w:val="004763D5"/>
    <w:rsid w:val="00476D5C"/>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72A"/>
    <w:rsid w:val="00491920"/>
    <w:rsid w:val="00491CCB"/>
    <w:rsid w:val="00491E56"/>
    <w:rsid w:val="004921F4"/>
    <w:rsid w:val="0049222E"/>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6A"/>
    <w:rsid w:val="004A7F73"/>
    <w:rsid w:val="004B0019"/>
    <w:rsid w:val="004B1DFF"/>
    <w:rsid w:val="004B3113"/>
    <w:rsid w:val="004B427D"/>
    <w:rsid w:val="004B4A1A"/>
    <w:rsid w:val="004B4B8F"/>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3E9"/>
    <w:rsid w:val="004C2476"/>
    <w:rsid w:val="004C28E1"/>
    <w:rsid w:val="004C3011"/>
    <w:rsid w:val="004C3CD3"/>
    <w:rsid w:val="004C4289"/>
    <w:rsid w:val="004C47E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1CF4"/>
    <w:rsid w:val="004E26D8"/>
    <w:rsid w:val="004E46C0"/>
    <w:rsid w:val="004E480A"/>
    <w:rsid w:val="004E4B3F"/>
    <w:rsid w:val="004E4D56"/>
    <w:rsid w:val="004E540F"/>
    <w:rsid w:val="004E54FB"/>
    <w:rsid w:val="004E56FE"/>
    <w:rsid w:val="004E59D3"/>
    <w:rsid w:val="004E6491"/>
    <w:rsid w:val="004E6741"/>
    <w:rsid w:val="004E6C71"/>
    <w:rsid w:val="004E741E"/>
    <w:rsid w:val="004E7A9F"/>
    <w:rsid w:val="004F0907"/>
    <w:rsid w:val="004F0FF4"/>
    <w:rsid w:val="004F1822"/>
    <w:rsid w:val="004F194B"/>
    <w:rsid w:val="004F1B30"/>
    <w:rsid w:val="004F3423"/>
    <w:rsid w:val="004F3916"/>
    <w:rsid w:val="004F3A12"/>
    <w:rsid w:val="004F4199"/>
    <w:rsid w:val="004F44A5"/>
    <w:rsid w:val="004F4864"/>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5D2"/>
    <w:rsid w:val="005029FB"/>
    <w:rsid w:val="00503FEA"/>
    <w:rsid w:val="0050447C"/>
    <w:rsid w:val="00504941"/>
    <w:rsid w:val="00504B81"/>
    <w:rsid w:val="00506674"/>
    <w:rsid w:val="005069D5"/>
    <w:rsid w:val="00506CF1"/>
    <w:rsid w:val="00510A0F"/>
    <w:rsid w:val="00510F08"/>
    <w:rsid w:val="005114BD"/>
    <w:rsid w:val="00511589"/>
    <w:rsid w:val="005117E5"/>
    <w:rsid w:val="00511AB2"/>
    <w:rsid w:val="00511CB2"/>
    <w:rsid w:val="005123DB"/>
    <w:rsid w:val="00512460"/>
    <w:rsid w:val="00512896"/>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017"/>
    <w:rsid w:val="005274E1"/>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164A"/>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9E7"/>
    <w:rsid w:val="00565AA1"/>
    <w:rsid w:val="00565CC0"/>
    <w:rsid w:val="00566015"/>
    <w:rsid w:val="0056678E"/>
    <w:rsid w:val="005667E6"/>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9ED"/>
    <w:rsid w:val="0058061C"/>
    <w:rsid w:val="00580735"/>
    <w:rsid w:val="00580BBD"/>
    <w:rsid w:val="00581253"/>
    <w:rsid w:val="00581C0E"/>
    <w:rsid w:val="00581C45"/>
    <w:rsid w:val="00581C96"/>
    <w:rsid w:val="005821EC"/>
    <w:rsid w:val="0058223C"/>
    <w:rsid w:val="00582BF5"/>
    <w:rsid w:val="00583418"/>
    <w:rsid w:val="00583F7F"/>
    <w:rsid w:val="00584273"/>
    <w:rsid w:val="00584BB6"/>
    <w:rsid w:val="00584D84"/>
    <w:rsid w:val="005858E7"/>
    <w:rsid w:val="00585CFC"/>
    <w:rsid w:val="0058658D"/>
    <w:rsid w:val="00586639"/>
    <w:rsid w:val="00586822"/>
    <w:rsid w:val="0058687F"/>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C7B2E"/>
    <w:rsid w:val="005D0C6C"/>
    <w:rsid w:val="005D1F0A"/>
    <w:rsid w:val="005D3480"/>
    <w:rsid w:val="005D3597"/>
    <w:rsid w:val="005D47C0"/>
    <w:rsid w:val="005D5993"/>
    <w:rsid w:val="005D5A59"/>
    <w:rsid w:val="005D5F6B"/>
    <w:rsid w:val="005D60A4"/>
    <w:rsid w:val="005D62A3"/>
    <w:rsid w:val="005D6572"/>
    <w:rsid w:val="005D6677"/>
    <w:rsid w:val="005D6DD9"/>
    <w:rsid w:val="005D7A50"/>
    <w:rsid w:val="005E0529"/>
    <w:rsid w:val="005E14A9"/>
    <w:rsid w:val="005E14DA"/>
    <w:rsid w:val="005E17CB"/>
    <w:rsid w:val="005E1984"/>
    <w:rsid w:val="005E23C9"/>
    <w:rsid w:val="005E2CAA"/>
    <w:rsid w:val="005E3573"/>
    <w:rsid w:val="005E3698"/>
    <w:rsid w:val="005E419F"/>
    <w:rsid w:val="005E4A01"/>
    <w:rsid w:val="005E591D"/>
    <w:rsid w:val="005E5F82"/>
    <w:rsid w:val="005E5F9E"/>
    <w:rsid w:val="005E6581"/>
    <w:rsid w:val="005E667E"/>
    <w:rsid w:val="005E7304"/>
    <w:rsid w:val="005E7549"/>
    <w:rsid w:val="005E7E22"/>
    <w:rsid w:val="005F00D7"/>
    <w:rsid w:val="005F05FD"/>
    <w:rsid w:val="005F0BCA"/>
    <w:rsid w:val="005F0C7E"/>
    <w:rsid w:val="005F244E"/>
    <w:rsid w:val="005F3386"/>
    <w:rsid w:val="005F3A15"/>
    <w:rsid w:val="005F3A5E"/>
    <w:rsid w:val="005F481D"/>
    <w:rsid w:val="005F5017"/>
    <w:rsid w:val="005F52A2"/>
    <w:rsid w:val="005F5647"/>
    <w:rsid w:val="005F5742"/>
    <w:rsid w:val="005F639C"/>
    <w:rsid w:val="005F6AF4"/>
    <w:rsid w:val="005F7226"/>
    <w:rsid w:val="005F77D4"/>
    <w:rsid w:val="005F7A16"/>
    <w:rsid w:val="0060023D"/>
    <w:rsid w:val="0060047E"/>
    <w:rsid w:val="00600659"/>
    <w:rsid w:val="00600D0C"/>
    <w:rsid w:val="00601241"/>
    <w:rsid w:val="006017D5"/>
    <w:rsid w:val="006017DC"/>
    <w:rsid w:val="00601A03"/>
    <w:rsid w:val="00602240"/>
    <w:rsid w:val="00602750"/>
    <w:rsid w:val="006031AD"/>
    <w:rsid w:val="006038B7"/>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3E4"/>
    <w:rsid w:val="0061345B"/>
    <w:rsid w:val="00613531"/>
    <w:rsid w:val="006139ED"/>
    <w:rsid w:val="00614DD2"/>
    <w:rsid w:val="00616AC5"/>
    <w:rsid w:val="00616BC5"/>
    <w:rsid w:val="006172BB"/>
    <w:rsid w:val="00620D3F"/>
    <w:rsid w:val="00620F26"/>
    <w:rsid w:val="00621441"/>
    <w:rsid w:val="0062216E"/>
    <w:rsid w:val="00622B3B"/>
    <w:rsid w:val="00623451"/>
    <w:rsid w:val="0062358F"/>
    <w:rsid w:val="006236BB"/>
    <w:rsid w:val="006237AA"/>
    <w:rsid w:val="00623B79"/>
    <w:rsid w:val="00623BAF"/>
    <w:rsid w:val="0062443A"/>
    <w:rsid w:val="00624624"/>
    <w:rsid w:val="00624D60"/>
    <w:rsid w:val="0062540A"/>
    <w:rsid w:val="006254F3"/>
    <w:rsid w:val="00625784"/>
    <w:rsid w:val="006257E8"/>
    <w:rsid w:val="006265E7"/>
    <w:rsid w:val="00626DE9"/>
    <w:rsid w:val="006270F8"/>
    <w:rsid w:val="00627E6D"/>
    <w:rsid w:val="00630593"/>
    <w:rsid w:val="00630CF2"/>
    <w:rsid w:val="00630F59"/>
    <w:rsid w:val="006324E2"/>
    <w:rsid w:val="006328E4"/>
    <w:rsid w:val="00632B34"/>
    <w:rsid w:val="00632CDC"/>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5C3"/>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3A39"/>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5CC"/>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0DEB"/>
    <w:rsid w:val="006715EA"/>
    <w:rsid w:val="00671CEF"/>
    <w:rsid w:val="00671D46"/>
    <w:rsid w:val="00672813"/>
    <w:rsid w:val="00672D98"/>
    <w:rsid w:val="0067369A"/>
    <w:rsid w:val="00673E0D"/>
    <w:rsid w:val="00673E9E"/>
    <w:rsid w:val="00673F5A"/>
    <w:rsid w:val="006749C5"/>
    <w:rsid w:val="00675855"/>
    <w:rsid w:val="00675A08"/>
    <w:rsid w:val="00675AA3"/>
    <w:rsid w:val="00675ADB"/>
    <w:rsid w:val="00675FC9"/>
    <w:rsid w:val="00676122"/>
    <w:rsid w:val="00676630"/>
    <w:rsid w:val="006769E8"/>
    <w:rsid w:val="00677278"/>
    <w:rsid w:val="00677DDC"/>
    <w:rsid w:val="0068019B"/>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4FE9"/>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C72"/>
    <w:rsid w:val="00694C79"/>
    <w:rsid w:val="00694E09"/>
    <w:rsid w:val="00694EB6"/>
    <w:rsid w:val="0069576E"/>
    <w:rsid w:val="00695FD0"/>
    <w:rsid w:val="006968D5"/>
    <w:rsid w:val="00696AF2"/>
    <w:rsid w:val="006976AA"/>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D41"/>
    <w:rsid w:val="006B5FE2"/>
    <w:rsid w:val="006B6134"/>
    <w:rsid w:val="006B6139"/>
    <w:rsid w:val="006B6D24"/>
    <w:rsid w:val="006B70FB"/>
    <w:rsid w:val="006B7DDF"/>
    <w:rsid w:val="006C18DC"/>
    <w:rsid w:val="006C2238"/>
    <w:rsid w:val="006C29B8"/>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85B"/>
    <w:rsid w:val="006D2B96"/>
    <w:rsid w:val="006D2E60"/>
    <w:rsid w:val="006D3133"/>
    <w:rsid w:val="006D38A5"/>
    <w:rsid w:val="006D3E2B"/>
    <w:rsid w:val="006D4917"/>
    <w:rsid w:val="006D4B75"/>
    <w:rsid w:val="006D4E59"/>
    <w:rsid w:val="006D4E6E"/>
    <w:rsid w:val="006D5B67"/>
    <w:rsid w:val="006D6170"/>
    <w:rsid w:val="006D66AB"/>
    <w:rsid w:val="006D6B33"/>
    <w:rsid w:val="006D7109"/>
    <w:rsid w:val="006D719C"/>
    <w:rsid w:val="006E020D"/>
    <w:rsid w:val="006E123C"/>
    <w:rsid w:val="006E1569"/>
    <w:rsid w:val="006E1727"/>
    <w:rsid w:val="006E1A0B"/>
    <w:rsid w:val="006E1F32"/>
    <w:rsid w:val="006E229E"/>
    <w:rsid w:val="006E269D"/>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E6B75"/>
    <w:rsid w:val="006E7B3A"/>
    <w:rsid w:val="006E7FF5"/>
    <w:rsid w:val="006F0012"/>
    <w:rsid w:val="006F0572"/>
    <w:rsid w:val="006F0590"/>
    <w:rsid w:val="006F093E"/>
    <w:rsid w:val="006F0E38"/>
    <w:rsid w:val="006F1589"/>
    <w:rsid w:val="006F2083"/>
    <w:rsid w:val="006F2370"/>
    <w:rsid w:val="006F25AE"/>
    <w:rsid w:val="006F27DD"/>
    <w:rsid w:val="006F2FDB"/>
    <w:rsid w:val="006F3B74"/>
    <w:rsid w:val="006F3E5D"/>
    <w:rsid w:val="006F404C"/>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5B27"/>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5AD7"/>
    <w:rsid w:val="00716507"/>
    <w:rsid w:val="00716631"/>
    <w:rsid w:val="0072023A"/>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2C56"/>
    <w:rsid w:val="007334E2"/>
    <w:rsid w:val="0073375F"/>
    <w:rsid w:val="00733821"/>
    <w:rsid w:val="00733A60"/>
    <w:rsid w:val="00734BED"/>
    <w:rsid w:val="00735E8D"/>
    <w:rsid w:val="007372F2"/>
    <w:rsid w:val="0073782C"/>
    <w:rsid w:val="00737DF0"/>
    <w:rsid w:val="00737E2A"/>
    <w:rsid w:val="00737FDA"/>
    <w:rsid w:val="00740027"/>
    <w:rsid w:val="00740431"/>
    <w:rsid w:val="00740AF2"/>
    <w:rsid w:val="00740C60"/>
    <w:rsid w:val="00741285"/>
    <w:rsid w:val="007420B2"/>
    <w:rsid w:val="0074323D"/>
    <w:rsid w:val="007438DF"/>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381"/>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AD7"/>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2BEA"/>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B8B"/>
    <w:rsid w:val="007C3D67"/>
    <w:rsid w:val="007C43CB"/>
    <w:rsid w:val="007C5413"/>
    <w:rsid w:val="007C5B5E"/>
    <w:rsid w:val="007C6ABC"/>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0ED0"/>
    <w:rsid w:val="007E117F"/>
    <w:rsid w:val="007E16BB"/>
    <w:rsid w:val="007E17F3"/>
    <w:rsid w:val="007E189F"/>
    <w:rsid w:val="007E1E3F"/>
    <w:rsid w:val="007E1EF8"/>
    <w:rsid w:val="007E2BF2"/>
    <w:rsid w:val="007E30A9"/>
    <w:rsid w:val="007E30C2"/>
    <w:rsid w:val="007E3573"/>
    <w:rsid w:val="007E3A12"/>
    <w:rsid w:val="007E400D"/>
    <w:rsid w:val="007E4375"/>
    <w:rsid w:val="007E48D5"/>
    <w:rsid w:val="007E58FA"/>
    <w:rsid w:val="007E5D2B"/>
    <w:rsid w:val="007E5E84"/>
    <w:rsid w:val="007E5E85"/>
    <w:rsid w:val="007E61E0"/>
    <w:rsid w:val="007E6771"/>
    <w:rsid w:val="007E6882"/>
    <w:rsid w:val="007E68CE"/>
    <w:rsid w:val="007E7BBD"/>
    <w:rsid w:val="007F02B4"/>
    <w:rsid w:val="007F04D7"/>
    <w:rsid w:val="007F0ADB"/>
    <w:rsid w:val="007F0F00"/>
    <w:rsid w:val="007F0F22"/>
    <w:rsid w:val="007F1098"/>
    <w:rsid w:val="007F157A"/>
    <w:rsid w:val="007F1EE1"/>
    <w:rsid w:val="007F21C8"/>
    <w:rsid w:val="007F24CB"/>
    <w:rsid w:val="007F26DF"/>
    <w:rsid w:val="007F36D0"/>
    <w:rsid w:val="007F3E05"/>
    <w:rsid w:val="007F43CD"/>
    <w:rsid w:val="007F4F2B"/>
    <w:rsid w:val="007F4FA1"/>
    <w:rsid w:val="007F50EF"/>
    <w:rsid w:val="007F5492"/>
    <w:rsid w:val="007F5514"/>
    <w:rsid w:val="007F5602"/>
    <w:rsid w:val="007F58A1"/>
    <w:rsid w:val="007F5A42"/>
    <w:rsid w:val="007F5F74"/>
    <w:rsid w:val="007F662C"/>
    <w:rsid w:val="007F6F01"/>
    <w:rsid w:val="00800248"/>
    <w:rsid w:val="00800393"/>
    <w:rsid w:val="0080077A"/>
    <w:rsid w:val="00801523"/>
    <w:rsid w:val="00801613"/>
    <w:rsid w:val="0080189A"/>
    <w:rsid w:val="00801932"/>
    <w:rsid w:val="0080249D"/>
    <w:rsid w:val="00802B83"/>
    <w:rsid w:val="008036A8"/>
    <w:rsid w:val="008036D9"/>
    <w:rsid w:val="00803A09"/>
    <w:rsid w:val="00804320"/>
    <w:rsid w:val="00804E0C"/>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A12"/>
    <w:rsid w:val="00813C6B"/>
    <w:rsid w:val="008143E9"/>
    <w:rsid w:val="0081548E"/>
    <w:rsid w:val="008156FA"/>
    <w:rsid w:val="008163C4"/>
    <w:rsid w:val="00816C6D"/>
    <w:rsid w:val="00816EB5"/>
    <w:rsid w:val="00817070"/>
    <w:rsid w:val="0081761B"/>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5152"/>
    <w:rsid w:val="008261F3"/>
    <w:rsid w:val="0082659F"/>
    <w:rsid w:val="0082671D"/>
    <w:rsid w:val="00826D17"/>
    <w:rsid w:val="00826E63"/>
    <w:rsid w:val="008274D5"/>
    <w:rsid w:val="00827676"/>
    <w:rsid w:val="00827B87"/>
    <w:rsid w:val="00830587"/>
    <w:rsid w:val="0083064A"/>
    <w:rsid w:val="00830C9D"/>
    <w:rsid w:val="00830D4D"/>
    <w:rsid w:val="00830F4E"/>
    <w:rsid w:val="008317FA"/>
    <w:rsid w:val="00831AEA"/>
    <w:rsid w:val="00832726"/>
    <w:rsid w:val="0083314F"/>
    <w:rsid w:val="0083358C"/>
    <w:rsid w:val="008336A7"/>
    <w:rsid w:val="008336F8"/>
    <w:rsid w:val="00833AFE"/>
    <w:rsid w:val="00833F29"/>
    <w:rsid w:val="00833FE1"/>
    <w:rsid w:val="00834136"/>
    <w:rsid w:val="00835546"/>
    <w:rsid w:val="00836195"/>
    <w:rsid w:val="00836727"/>
    <w:rsid w:val="00836D54"/>
    <w:rsid w:val="00836DBF"/>
    <w:rsid w:val="00837039"/>
    <w:rsid w:val="0083768C"/>
    <w:rsid w:val="00837A0D"/>
    <w:rsid w:val="00840A90"/>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927"/>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451"/>
    <w:rsid w:val="00857697"/>
    <w:rsid w:val="008576EC"/>
    <w:rsid w:val="00857CDA"/>
    <w:rsid w:val="00857CE5"/>
    <w:rsid w:val="00857D37"/>
    <w:rsid w:val="00860087"/>
    <w:rsid w:val="008617DC"/>
    <w:rsid w:val="00861C59"/>
    <w:rsid w:val="00862AD1"/>
    <w:rsid w:val="00863110"/>
    <w:rsid w:val="00863160"/>
    <w:rsid w:val="008633C0"/>
    <w:rsid w:val="008636D1"/>
    <w:rsid w:val="00863E54"/>
    <w:rsid w:val="0086441E"/>
    <w:rsid w:val="00864D42"/>
    <w:rsid w:val="00865065"/>
    <w:rsid w:val="008654E5"/>
    <w:rsid w:val="00865952"/>
    <w:rsid w:val="00865954"/>
    <w:rsid w:val="00865CB0"/>
    <w:rsid w:val="00866E28"/>
    <w:rsid w:val="008677E6"/>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0B75"/>
    <w:rsid w:val="00881BE3"/>
    <w:rsid w:val="00881F22"/>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6D2"/>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A35"/>
    <w:rsid w:val="008B1D09"/>
    <w:rsid w:val="008B1D42"/>
    <w:rsid w:val="008B2D25"/>
    <w:rsid w:val="008B2E18"/>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BF7"/>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267D"/>
    <w:rsid w:val="008D31D1"/>
    <w:rsid w:val="008D3535"/>
    <w:rsid w:val="008D3BA9"/>
    <w:rsid w:val="008D3E56"/>
    <w:rsid w:val="008D413B"/>
    <w:rsid w:val="008D49FF"/>
    <w:rsid w:val="008D608D"/>
    <w:rsid w:val="008D63B6"/>
    <w:rsid w:val="008D641A"/>
    <w:rsid w:val="008D6470"/>
    <w:rsid w:val="008D6512"/>
    <w:rsid w:val="008D6574"/>
    <w:rsid w:val="008D6628"/>
    <w:rsid w:val="008D66D8"/>
    <w:rsid w:val="008D6713"/>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E781E"/>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7C5"/>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9CC"/>
    <w:rsid w:val="009144FE"/>
    <w:rsid w:val="009145DE"/>
    <w:rsid w:val="00914E1E"/>
    <w:rsid w:val="00915299"/>
    <w:rsid w:val="009154CC"/>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22A"/>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8F5"/>
    <w:rsid w:val="00950F2F"/>
    <w:rsid w:val="00950FDB"/>
    <w:rsid w:val="00951881"/>
    <w:rsid w:val="00951FC7"/>
    <w:rsid w:val="00952055"/>
    <w:rsid w:val="0095206E"/>
    <w:rsid w:val="00952DAA"/>
    <w:rsid w:val="00954149"/>
    <w:rsid w:val="00955089"/>
    <w:rsid w:val="0095509F"/>
    <w:rsid w:val="00955805"/>
    <w:rsid w:val="00955B75"/>
    <w:rsid w:val="00955E7F"/>
    <w:rsid w:val="00956711"/>
    <w:rsid w:val="009568A5"/>
    <w:rsid w:val="009571BD"/>
    <w:rsid w:val="00957BCE"/>
    <w:rsid w:val="00957FC6"/>
    <w:rsid w:val="00960104"/>
    <w:rsid w:val="00960344"/>
    <w:rsid w:val="00960442"/>
    <w:rsid w:val="0096224B"/>
    <w:rsid w:val="0096224D"/>
    <w:rsid w:val="00962F6E"/>
    <w:rsid w:val="00962FD0"/>
    <w:rsid w:val="00963028"/>
    <w:rsid w:val="009643BB"/>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11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196C"/>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0FF"/>
    <w:rsid w:val="009D456E"/>
    <w:rsid w:val="009D464C"/>
    <w:rsid w:val="009D4E0B"/>
    <w:rsid w:val="009D4E30"/>
    <w:rsid w:val="009D50A6"/>
    <w:rsid w:val="009D5F71"/>
    <w:rsid w:val="009D6217"/>
    <w:rsid w:val="009D6BAF"/>
    <w:rsid w:val="009D6C85"/>
    <w:rsid w:val="009D701F"/>
    <w:rsid w:val="009D7660"/>
    <w:rsid w:val="009D7661"/>
    <w:rsid w:val="009D7795"/>
    <w:rsid w:val="009D7BD1"/>
    <w:rsid w:val="009E01FA"/>
    <w:rsid w:val="009E0287"/>
    <w:rsid w:val="009E0489"/>
    <w:rsid w:val="009E0654"/>
    <w:rsid w:val="009E065A"/>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9A4"/>
    <w:rsid w:val="00A01BC5"/>
    <w:rsid w:val="00A01DD2"/>
    <w:rsid w:val="00A02498"/>
    <w:rsid w:val="00A02B88"/>
    <w:rsid w:val="00A02E50"/>
    <w:rsid w:val="00A03D9E"/>
    <w:rsid w:val="00A04B73"/>
    <w:rsid w:val="00A0565B"/>
    <w:rsid w:val="00A0597C"/>
    <w:rsid w:val="00A05DC7"/>
    <w:rsid w:val="00A0619C"/>
    <w:rsid w:val="00A07278"/>
    <w:rsid w:val="00A075E2"/>
    <w:rsid w:val="00A10086"/>
    <w:rsid w:val="00A106F9"/>
    <w:rsid w:val="00A109EC"/>
    <w:rsid w:val="00A10EE7"/>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1D6"/>
    <w:rsid w:val="00A272B7"/>
    <w:rsid w:val="00A2755C"/>
    <w:rsid w:val="00A279A6"/>
    <w:rsid w:val="00A30B4F"/>
    <w:rsid w:val="00A3132E"/>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1FD"/>
    <w:rsid w:val="00A942AA"/>
    <w:rsid w:val="00A94737"/>
    <w:rsid w:val="00A94D2C"/>
    <w:rsid w:val="00A95755"/>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2B96"/>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29A"/>
    <w:rsid w:val="00AB7D25"/>
    <w:rsid w:val="00AC11D2"/>
    <w:rsid w:val="00AC19B0"/>
    <w:rsid w:val="00AC1FC3"/>
    <w:rsid w:val="00AC213E"/>
    <w:rsid w:val="00AC26ED"/>
    <w:rsid w:val="00AC33DC"/>
    <w:rsid w:val="00AC340C"/>
    <w:rsid w:val="00AC3441"/>
    <w:rsid w:val="00AC3C46"/>
    <w:rsid w:val="00AC42F1"/>
    <w:rsid w:val="00AC443B"/>
    <w:rsid w:val="00AC561C"/>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5EC3"/>
    <w:rsid w:val="00AD6642"/>
    <w:rsid w:val="00AD6C5D"/>
    <w:rsid w:val="00AD6D60"/>
    <w:rsid w:val="00AD6F0B"/>
    <w:rsid w:val="00AD76D8"/>
    <w:rsid w:val="00AD7E03"/>
    <w:rsid w:val="00AE0413"/>
    <w:rsid w:val="00AE10F5"/>
    <w:rsid w:val="00AE1554"/>
    <w:rsid w:val="00AE16E9"/>
    <w:rsid w:val="00AE23C6"/>
    <w:rsid w:val="00AE23C7"/>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5F3"/>
    <w:rsid w:val="00AF76FC"/>
    <w:rsid w:val="00B00BA6"/>
    <w:rsid w:val="00B00FC8"/>
    <w:rsid w:val="00B01528"/>
    <w:rsid w:val="00B016EC"/>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4C88"/>
    <w:rsid w:val="00B25017"/>
    <w:rsid w:val="00B2512F"/>
    <w:rsid w:val="00B259ED"/>
    <w:rsid w:val="00B268AB"/>
    <w:rsid w:val="00B270E4"/>
    <w:rsid w:val="00B274E0"/>
    <w:rsid w:val="00B27F22"/>
    <w:rsid w:val="00B303C1"/>
    <w:rsid w:val="00B3048A"/>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7E2"/>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14C"/>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EFC"/>
    <w:rsid w:val="00B821F2"/>
    <w:rsid w:val="00B829B4"/>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284C"/>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1DA2"/>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AC0"/>
    <w:rsid w:val="00BD0B7E"/>
    <w:rsid w:val="00BD0CF8"/>
    <w:rsid w:val="00BD0E04"/>
    <w:rsid w:val="00BD1F81"/>
    <w:rsid w:val="00BD23D9"/>
    <w:rsid w:val="00BD273A"/>
    <w:rsid w:val="00BD2BE4"/>
    <w:rsid w:val="00BD33AA"/>
    <w:rsid w:val="00BD3558"/>
    <w:rsid w:val="00BD3D64"/>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63A"/>
    <w:rsid w:val="00BE37E1"/>
    <w:rsid w:val="00BE390D"/>
    <w:rsid w:val="00BE48B8"/>
    <w:rsid w:val="00BE4A5F"/>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64A"/>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A16"/>
    <w:rsid w:val="00C52465"/>
    <w:rsid w:val="00C52C5B"/>
    <w:rsid w:val="00C52EE3"/>
    <w:rsid w:val="00C53EBD"/>
    <w:rsid w:val="00C54FFD"/>
    <w:rsid w:val="00C552F3"/>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5C8"/>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99F"/>
    <w:rsid w:val="00C85228"/>
    <w:rsid w:val="00C8542A"/>
    <w:rsid w:val="00C85C5E"/>
    <w:rsid w:val="00C862B3"/>
    <w:rsid w:val="00C86D7C"/>
    <w:rsid w:val="00C870AB"/>
    <w:rsid w:val="00C87260"/>
    <w:rsid w:val="00C872DB"/>
    <w:rsid w:val="00C9006C"/>
    <w:rsid w:val="00C902B2"/>
    <w:rsid w:val="00C9055A"/>
    <w:rsid w:val="00C905CB"/>
    <w:rsid w:val="00C90D6C"/>
    <w:rsid w:val="00C90DF4"/>
    <w:rsid w:val="00C9104B"/>
    <w:rsid w:val="00C91BD9"/>
    <w:rsid w:val="00C91CE0"/>
    <w:rsid w:val="00C92A19"/>
    <w:rsid w:val="00C92AB4"/>
    <w:rsid w:val="00C92BC1"/>
    <w:rsid w:val="00C92C13"/>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336"/>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C72"/>
    <w:rsid w:val="00CB1F05"/>
    <w:rsid w:val="00CB24C4"/>
    <w:rsid w:val="00CB2842"/>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11BC"/>
    <w:rsid w:val="00CC203A"/>
    <w:rsid w:val="00CC2944"/>
    <w:rsid w:val="00CC2DA8"/>
    <w:rsid w:val="00CC316B"/>
    <w:rsid w:val="00CC34E7"/>
    <w:rsid w:val="00CC3E96"/>
    <w:rsid w:val="00CC3F16"/>
    <w:rsid w:val="00CC419E"/>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97"/>
    <w:rsid w:val="00CD0ACC"/>
    <w:rsid w:val="00CD101D"/>
    <w:rsid w:val="00CD2146"/>
    <w:rsid w:val="00CD272D"/>
    <w:rsid w:val="00CD30B6"/>
    <w:rsid w:val="00CD3203"/>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09E"/>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A2F"/>
    <w:rsid w:val="00D02E26"/>
    <w:rsid w:val="00D02F0A"/>
    <w:rsid w:val="00D03042"/>
    <w:rsid w:val="00D0345A"/>
    <w:rsid w:val="00D03538"/>
    <w:rsid w:val="00D03ACD"/>
    <w:rsid w:val="00D03BCA"/>
    <w:rsid w:val="00D03EA1"/>
    <w:rsid w:val="00D04363"/>
    <w:rsid w:val="00D04CF7"/>
    <w:rsid w:val="00D04F90"/>
    <w:rsid w:val="00D0542A"/>
    <w:rsid w:val="00D0564A"/>
    <w:rsid w:val="00D0567B"/>
    <w:rsid w:val="00D05911"/>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8C6"/>
    <w:rsid w:val="00D25EAB"/>
    <w:rsid w:val="00D25F14"/>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4D77"/>
    <w:rsid w:val="00D45A15"/>
    <w:rsid w:val="00D45EE8"/>
    <w:rsid w:val="00D46375"/>
    <w:rsid w:val="00D4795B"/>
    <w:rsid w:val="00D479EE"/>
    <w:rsid w:val="00D47B8A"/>
    <w:rsid w:val="00D50354"/>
    <w:rsid w:val="00D5055F"/>
    <w:rsid w:val="00D5123D"/>
    <w:rsid w:val="00D51845"/>
    <w:rsid w:val="00D51DD0"/>
    <w:rsid w:val="00D5245C"/>
    <w:rsid w:val="00D528A6"/>
    <w:rsid w:val="00D531BE"/>
    <w:rsid w:val="00D539ED"/>
    <w:rsid w:val="00D53B1E"/>
    <w:rsid w:val="00D53CD9"/>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1E4"/>
    <w:rsid w:val="00D614FF"/>
    <w:rsid w:val="00D61872"/>
    <w:rsid w:val="00D61A08"/>
    <w:rsid w:val="00D62370"/>
    <w:rsid w:val="00D636FD"/>
    <w:rsid w:val="00D63DFD"/>
    <w:rsid w:val="00D63F67"/>
    <w:rsid w:val="00D646C6"/>
    <w:rsid w:val="00D64CBB"/>
    <w:rsid w:val="00D65805"/>
    <w:rsid w:val="00D65976"/>
    <w:rsid w:val="00D659FD"/>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6400"/>
    <w:rsid w:val="00D865A6"/>
    <w:rsid w:val="00D86C03"/>
    <w:rsid w:val="00D86F9C"/>
    <w:rsid w:val="00D87508"/>
    <w:rsid w:val="00D87894"/>
    <w:rsid w:val="00D87D33"/>
    <w:rsid w:val="00D87EB3"/>
    <w:rsid w:val="00D9038E"/>
    <w:rsid w:val="00D918BE"/>
    <w:rsid w:val="00D926AF"/>
    <w:rsid w:val="00D92DF2"/>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45AA"/>
    <w:rsid w:val="00DB4BCB"/>
    <w:rsid w:val="00DB4DF0"/>
    <w:rsid w:val="00DB4EB7"/>
    <w:rsid w:val="00DB50C3"/>
    <w:rsid w:val="00DB50E5"/>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313F"/>
    <w:rsid w:val="00DD475A"/>
    <w:rsid w:val="00DD4929"/>
    <w:rsid w:val="00DD4957"/>
    <w:rsid w:val="00DD4DA1"/>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597"/>
    <w:rsid w:val="00DF2698"/>
    <w:rsid w:val="00DF3730"/>
    <w:rsid w:val="00DF3D85"/>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2C05"/>
    <w:rsid w:val="00E030E0"/>
    <w:rsid w:val="00E03306"/>
    <w:rsid w:val="00E039EA"/>
    <w:rsid w:val="00E041F2"/>
    <w:rsid w:val="00E0467E"/>
    <w:rsid w:val="00E0490D"/>
    <w:rsid w:val="00E04A46"/>
    <w:rsid w:val="00E04B3B"/>
    <w:rsid w:val="00E050D0"/>
    <w:rsid w:val="00E05A2E"/>
    <w:rsid w:val="00E05BE8"/>
    <w:rsid w:val="00E05D24"/>
    <w:rsid w:val="00E05EE3"/>
    <w:rsid w:val="00E06218"/>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6F1"/>
    <w:rsid w:val="00E148BC"/>
    <w:rsid w:val="00E14AE7"/>
    <w:rsid w:val="00E14D60"/>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482B"/>
    <w:rsid w:val="00E25019"/>
    <w:rsid w:val="00E2574A"/>
    <w:rsid w:val="00E25CDF"/>
    <w:rsid w:val="00E25E71"/>
    <w:rsid w:val="00E26DEB"/>
    <w:rsid w:val="00E2721B"/>
    <w:rsid w:val="00E274CC"/>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37A5A"/>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3E"/>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5C0"/>
    <w:rsid w:val="00E83909"/>
    <w:rsid w:val="00E839BD"/>
    <w:rsid w:val="00E83BF8"/>
    <w:rsid w:val="00E84520"/>
    <w:rsid w:val="00E8472A"/>
    <w:rsid w:val="00E8486A"/>
    <w:rsid w:val="00E848AA"/>
    <w:rsid w:val="00E848CC"/>
    <w:rsid w:val="00E85F50"/>
    <w:rsid w:val="00E861C6"/>
    <w:rsid w:val="00E86932"/>
    <w:rsid w:val="00E8769A"/>
    <w:rsid w:val="00E878A3"/>
    <w:rsid w:val="00E87E29"/>
    <w:rsid w:val="00E90485"/>
    <w:rsid w:val="00E9154F"/>
    <w:rsid w:val="00E91795"/>
    <w:rsid w:val="00E92460"/>
    <w:rsid w:val="00E9248B"/>
    <w:rsid w:val="00E9253F"/>
    <w:rsid w:val="00E93379"/>
    <w:rsid w:val="00E933A7"/>
    <w:rsid w:val="00E937B3"/>
    <w:rsid w:val="00E93B44"/>
    <w:rsid w:val="00E93BC5"/>
    <w:rsid w:val="00E942D1"/>
    <w:rsid w:val="00E94CE6"/>
    <w:rsid w:val="00E9523A"/>
    <w:rsid w:val="00E95459"/>
    <w:rsid w:val="00E97124"/>
    <w:rsid w:val="00E978D5"/>
    <w:rsid w:val="00E979A6"/>
    <w:rsid w:val="00E97FF0"/>
    <w:rsid w:val="00EA0118"/>
    <w:rsid w:val="00EA20BF"/>
    <w:rsid w:val="00EA2499"/>
    <w:rsid w:val="00EA2AF0"/>
    <w:rsid w:val="00EA2EF6"/>
    <w:rsid w:val="00EA2F9C"/>
    <w:rsid w:val="00EA33DE"/>
    <w:rsid w:val="00EA3B65"/>
    <w:rsid w:val="00EA41A2"/>
    <w:rsid w:val="00EA4C53"/>
    <w:rsid w:val="00EA51C7"/>
    <w:rsid w:val="00EA59C5"/>
    <w:rsid w:val="00EA62A1"/>
    <w:rsid w:val="00EA677C"/>
    <w:rsid w:val="00EA6968"/>
    <w:rsid w:val="00EA6DCE"/>
    <w:rsid w:val="00EA73AD"/>
    <w:rsid w:val="00EA7FFA"/>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0FC1"/>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5F00"/>
    <w:rsid w:val="00EF6572"/>
    <w:rsid w:val="00EF6846"/>
    <w:rsid w:val="00EF697B"/>
    <w:rsid w:val="00EF6F6E"/>
    <w:rsid w:val="00EF701E"/>
    <w:rsid w:val="00EF72D7"/>
    <w:rsid w:val="00EF7843"/>
    <w:rsid w:val="00EF7964"/>
    <w:rsid w:val="00EF7EF4"/>
    <w:rsid w:val="00EF7F19"/>
    <w:rsid w:val="00EF7F26"/>
    <w:rsid w:val="00F00224"/>
    <w:rsid w:val="00F00B1E"/>
    <w:rsid w:val="00F01202"/>
    <w:rsid w:val="00F01E1B"/>
    <w:rsid w:val="00F022D0"/>
    <w:rsid w:val="00F02861"/>
    <w:rsid w:val="00F02AD6"/>
    <w:rsid w:val="00F03319"/>
    <w:rsid w:val="00F034C8"/>
    <w:rsid w:val="00F03AC7"/>
    <w:rsid w:val="00F03ADB"/>
    <w:rsid w:val="00F04BD9"/>
    <w:rsid w:val="00F05236"/>
    <w:rsid w:val="00F0575F"/>
    <w:rsid w:val="00F05FBE"/>
    <w:rsid w:val="00F061F9"/>
    <w:rsid w:val="00F06C66"/>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52E"/>
    <w:rsid w:val="00F43DC1"/>
    <w:rsid w:val="00F4421C"/>
    <w:rsid w:val="00F44411"/>
    <w:rsid w:val="00F44798"/>
    <w:rsid w:val="00F44F8A"/>
    <w:rsid w:val="00F45F0C"/>
    <w:rsid w:val="00F46DE7"/>
    <w:rsid w:val="00F47E32"/>
    <w:rsid w:val="00F47F78"/>
    <w:rsid w:val="00F504B8"/>
    <w:rsid w:val="00F5066C"/>
    <w:rsid w:val="00F5070C"/>
    <w:rsid w:val="00F50734"/>
    <w:rsid w:val="00F50C26"/>
    <w:rsid w:val="00F51D4A"/>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DC8"/>
    <w:rsid w:val="00F56E2E"/>
    <w:rsid w:val="00F57025"/>
    <w:rsid w:val="00F57325"/>
    <w:rsid w:val="00F57D00"/>
    <w:rsid w:val="00F57E9F"/>
    <w:rsid w:val="00F60CF1"/>
    <w:rsid w:val="00F614B3"/>
    <w:rsid w:val="00F617DE"/>
    <w:rsid w:val="00F61D63"/>
    <w:rsid w:val="00F620E4"/>
    <w:rsid w:val="00F622AE"/>
    <w:rsid w:val="00F6244B"/>
    <w:rsid w:val="00F62DD0"/>
    <w:rsid w:val="00F643F8"/>
    <w:rsid w:val="00F6496A"/>
    <w:rsid w:val="00F64D90"/>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A1E"/>
    <w:rsid w:val="00F85B3E"/>
    <w:rsid w:val="00F85C0E"/>
    <w:rsid w:val="00F86089"/>
    <w:rsid w:val="00F86615"/>
    <w:rsid w:val="00F86B57"/>
    <w:rsid w:val="00F86FB3"/>
    <w:rsid w:val="00F873CC"/>
    <w:rsid w:val="00F874DB"/>
    <w:rsid w:val="00F87C08"/>
    <w:rsid w:val="00F900A6"/>
    <w:rsid w:val="00F900EB"/>
    <w:rsid w:val="00F903F8"/>
    <w:rsid w:val="00F90DB2"/>
    <w:rsid w:val="00F90F76"/>
    <w:rsid w:val="00F91BCA"/>
    <w:rsid w:val="00F91E50"/>
    <w:rsid w:val="00F92F10"/>
    <w:rsid w:val="00F93041"/>
    <w:rsid w:val="00F934D8"/>
    <w:rsid w:val="00F939A6"/>
    <w:rsid w:val="00F93D17"/>
    <w:rsid w:val="00F94104"/>
    <w:rsid w:val="00F94B0A"/>
    <w:rsid w:val="00F94BCA"/>
    <w:rsid w:val="00F9533D"/>
    <w:rsid w:val="00F9580A"/>
    <w:rsid w:val="00F95C64"/>
    <w:rsid w:val="00F960C3"/>
    <w:rsid w:val="00F969D7"/>
    <w:rsid w:val="00F96D1E"/>
    <w:rsid w:val="00F96FC6"/>
    <w:rsid w:val="00F97021"/>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449A"/>
    <w:rsid w:val="00FA4EB2"/>
    <w:rsid w:val="00FA54BA"/>
    <w:rsid w:val="00FA5F5C"/>
    <w:rsid w:val="00FA6028"/>
    <w:rsid w:val="00FA635B"/>
    <w:rsid w:val="00FA6F3E"/>
    <w:rsid w:val="00FA7756"/>
    <w:rsid w:val="00FB0641"/>
    <w:rsid w:val="00FB0BBE"/>
    <w:rsid w:val="00FB0BFF"/>
    <w:rsid w:val="00FB0DC1"/>
    <w:rsid w:val="00FB140E"/>
    <w:rsid w:val="00FB15C7"/>
    <w:rsid w:val="00FB19F5"/>
    <w:rsid w:val="00FB1EAA"/>
    <w:rsid w:val="00FB258F"/>
    <w:rsid w:val="00FB26F8"/>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78"/>
    <w:rsid w:val="00FC42A8"/>
    <w:rsid w:val="00FC4343"/>
    <w:rsid w:val="00FC46C6"/>
    <w:rsid w:val="00FC4E04"/>
    <w:rsid w:val="00FC4F96"/>
    <w:rsid w:val="00FC5735"/>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31AC"/>
    <w:rsid w:val="00FF6A97"/>
    <w:rsid w:val="00FF6F39"/>
    <w:rsid w:val="00FF71F4"/>
    <w:rsid w:val="00FF7671"/>
    <w:rsid w:val="00FF7869"/>
    <w:rsid w:val="00FF7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table" w:styleId="10">
    <w:name w:val="Table Classic 1"/>
    <w:basedOn w:val="a2"/>
    <w:rsid w:val="008036A8"/>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table" w:styleId="10">
    <w:name w:val="Table Classic 1"/>
    <w:basedOn w:val="a2"/>
    <w:rsid w:val="008036A8"/>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769535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0499462">
      <w:bodyDiv w:val="1"/>
      <w:marLeft w:val="0"/>
      <w:marRight w:val="0"/>
      <w:marTop w:val="0"/>
      <w:marBottom w:val="0"/>
      <w:divBdr>
        <w:top w:val="none" w:sz="0" w:space="0" w:color="auto"/>
        <w:left w:val="none" w:sz="0" w:space="0" w:color="auto"/>
        <w:bottom w:val="none" w:sz="0" w:space="0" w:color="auto"/>
        <w:right w:val="none" w:sz="0" w:space="0" w:color="auto"/>
      </w:divBdr>
      <w:divsChild>
        <w:div w:id="9453099">
          <w:marLeft w:val="1267"/>
          <w:marRight w:val="0"/>
          <w:marTop w:val="40"/>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9887002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8763419">
      <w:bodyDiv w:val="1"/>
      <w:marLeft w:val="0"/>
      <w:marRight w:val="0"/>
      <w:marTop w:val="0"/>
      <w:marBottom w:val="0"/>
      <w:divBdr>
        <w:top w:val="none" w:sz="0" w:space="0" w:color="auto"/>
        <w:left w:val="none" w:sz="0" w:space="0" w:color="auto"/>
        <w:bottom w:val="none" w:sz="0" w:space="0" w:color="auto"/>
        <w:right w:val="none" w:sz="0" w:space="0" w:color="auto"/>
      </w:divBdr>
      <w:divsChild>
        <w:div w:id="1927375697">
          <w:marLeft w:val="1267"/>
          <w:marRight w:val="0"/>
          <w:marTop w:val="4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902365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18529195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481198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48B77-038F-49DA-BADC-36A39DFF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3390</Words>
  <Characters>19323</Characters>
  <Application>Microsoft Office Word</Application>
  <DocSecurity>0</DocSecurity>
  <PresentationFormat/>
  <Lines>161</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wanglei</cp:lastModifiedBy>
  <cp:revision>5</cp:revision>
  <dcterms:created xsi:type="dcterms:W3CDTF">2021-01-18T12:20:00Z</dcterms:created>
  <dcterms:modified xsi:type="dcterms:W3CDTF">2021-01-19T01:38:00Z</dcterms:modified>
</cp:coreProperties>
</file>